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1D75B" w14:textId="66416B46" w:rsidR="00854C02" w:rsidRDefault="00854C02" w:rsidP="00AE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1E297E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УДК</w:t>
      </w:r>
      <w:r w:rsidR="00CA4314" w:rsidRPr="001E297E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624</w:t>
      </w:r>
    </w:p>
    <w:p w14:paraId="76BD4E78" w14:textId="77777777" w:rsidR="00AE3967" w:rsidRPr="001E297E" w:rsidRDefault="00AE3967" w:rsidP="00AE3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14:paraId="7F31C56A" w14:textId="5778486E" w:rsidR="00C04C42" w:rsidRDefault="00D6168E" w:rsidP="00AE39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6168E">
        <w:rPr>
          <w:rFonts w:ascii="Times New Roman" w:hAnsi="Times New Roman" w:cs="Times New Roman"/>
          <w:b/>
          <w:bCs/>
          <w:sz w:val="20"/>
          <w:szCs w:val="20"/>
        </w:rPr>
        <w:t>Вплив динамічних навантажень від метрополітену на навколишню забудову</w:t>
      </w:r>
    </w:p>
    <w:p w14:paraId="3C7F8119" w14:textId="77777777" w:rsidR="00AE3967" w:rsidRPr="00D6168E" w:rsidRDefault="00AE3967" w:rsidP="00AE39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14:paraId="221455AD" w14:textId="02886D75" w:rsidR="00B355F3" w:rsidRDefault="00B355F3" w:rsidP="00AE39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B355F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impact</w:t>
      </w:r>
      <w:proofErr w:type="spellEnd"/>
      <w:r w:rsidRPr="00B355F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B355F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dynamic</w:t>
      </w:r>
      <w:proofErr w:type="spellEnd"/>
      <w:r w:rsidRPr="00B355F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loads</w:t>
      </w:r>
      <w:proofErr w:type="spellEnd"/>
      <w:r w:rsidRPr="00B355F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from</w:t>
      </w:r>
      <w:proofErr w:type="spellEnd"/>
      <w:r w:rsidRPr="00B355F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B355F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metro</w:t>
      </w:r>
      <w:proofErr w:type="spellEnd"/>
      <w:r w:rsidRPr="00B355F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on</w:t>
      </w:r>
      <w:proofErr w:type="spellEnd"/>
      <w:r w:rsidRPr="00B355F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B355F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surrounding</w:t>
      </w:r>
      <w:proofErr w:type="spellEnd"/>
      <w:r w:rsidRPr="00B355F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sz w:val="20"/>
          <w:szCs w:val="20"/>
        </w:rPr>
        <w:t>buildings</w:t>
      </w:r>
      <w:proofErr w:type="spellEnd"/>
    </w:p>
    <w:p w14:paraId="46DBDF05" w14:textId="77777777" w:rsidR="00AE3967" w:rsidRPr="00B355F3" w:rsidRDefault="00AE3967" w:rsidP="00AE39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31FF81" w14:textId="7C07A186" w:rsidR="00270C66" w:rsidRDefault="008C62D1" w:rsidP="00AE39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D6168E">
        <w:rPr>
          <w:rFonts w:ascii="Times New Roman" w:hAnsi="Times New Roman" w:cs="Times New Roman"/>
          <w:b/>
          <w:sz w:val="20"/>
          <w:szCs w:val="20"/>
        </w:rPr>
        <w:t>Ротко</w:t>
      </w:r>
      <w:proofErr w:type="spellEnd"/>
      <w:r w:rsidRPr="00D6168E">
        <w:rPr>
          <w:rFonts w:ascii="Times New Roman" w:hAnsi="Times New Roman" w:cs="Times New Roman"/>
          <w:b/>
          <w:sz w:val="20"/>
          <w:szCs w:val="20"/>
        </w:rPr>
        <w:t xml:space="preserve"> С.В.</w:t>
      </w:r>
      <w:r w:rsidRPr="00D6168E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C65626" w:rsidRPr="00D6168E">
        <w:rPr>
          <w:rFonts w:ascii="Times New Roman" w:hAnsi="Times New Roman" w:cs="Times New Roman"/>
          <w:b/>
          <w:sz w:val="20"/>
          <w:szCs w:val="20"/>
        </w:rPr>
        <w:t>к.т.н</w:t>
      </w:r>
      <w:proofErr w:type="spellEnd"/>
      <w:r w:rsidR="00C65626" w:rsidRPr="00D6168E">
        <w:rPr>
          <w:rFonts w:ascii="Times New Roman" w:hAnsi="Times New Roman" w:cs="Times New Roman"/>
          <w:b/>
          <w:sz w:val="20"/>
          <w:szCs w:val="20"/>
        </w:rPr>
        <w:t>., доц.</w:t>
      </w:r>
      <w:r w:rsidR="00465EC2" w:rsidRPr="00D6168E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B355F3">
        <w:rPr>
          <w:rFonts w:ascii="Times New Roman" w:hAnsi="Times New Roman" w:cs="Times New Roman"/>
          <w:b/>
          <w:sz w:val="20"/>
          <w:szCs w:val="20"/>
        </w:rPr>
        <w:t>Задорожнікова</w:t>
      </w:r>
      <w:proofErr w:type="spellEnd"/>
      <w:r w:rsidR="00B355F3">
        <w:rPr>
          <w:rFonts w:ascii="Times New Roman" w:hAnsi="Times New Roman" w:cs="Times New Roman"/>
          <w:b/>
          <w:sz w:val="20"/>
          <w:szCs w:val="20"/>
        </w:rPr>
        <w:t xml:space="preserve"> І.В., </w:t>
      </w:r>
      <w:proofErr w:type="spellStart"/>
      <w:r w:rsidR="00B355F3" w:rsidRPr="00D6168E">
        <w:rPr>
          <w:rFonts w:ascii="Times New Roman" w:hAnsi="Times New Roman" w:cs="Times New Roman"/>
          <w:b/>
          <w:sz w:val="20"/>
          <w:szCs w:val="20"/>
        </w:rPr>
        <w:t>к.т.н</w:t>
      </w:r>
      <w:proofErr w:type="spellEnd"/>
      <w:r w:rsidR="00B355F3" w:rsidRPr="00D6168E">
        <w:rPr>
          <w:rFonts w:ascii="Times New Roman" w:hAnsi="Times New Roman" w:cs="Times New Roman"/>
          <w:b/>
          <w:sz w:val="20"/>
          <w:szCs w:val="20"/>
        </w:rPr>
        <w:t xml:space="preserve">., доц., </w:t>
      </w:r>
      <w:proofErr w:type="spellStart"/>
      <w:r w:rsidR="00D6168E" w:rsidRPr="00D6168E">
        <w:rPr>
          <w:rFonts w:ascii="Times New Roman" w:hAnsi="Times New Roman" w:cs="Times New Roman"/>
          <w:b/>
          <w:sz w:val="20"/>
          <w:szCs w:val="20"/>
        </w:rPr>
        <w:t>Бончковський</w:t>
      </w:r>
      <w:proofErr w:type="spellEnd"/>
      <w:r w:rsidR="00D6168E" w:rsidRPr="00D6168E">
        <w:rPr>
          <w:rFonts w:ascii="Times New Roman" w:hAnsi="Times New Roman" w:cs="Times New Roman"/>
          <w:b/>
          <w:sz w:val="20"/>
          <w:szCs w:val="20"/>
        </w:rPr>
        <w:t xml:space="preserve"> І.М.,</w:t>
      </w:r>
      <w:r w:rsidR="00465EC2" w:rsidRPr="00D616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079DA" w:rsidRPr="00D6168E">
        <w:rPr>
          <w:rFonts w:ascii="Times New Roman" w:hAnsi="Times New Roman" w:cs="Times New Roman"/>
          <w:b/>
          <w:bCs/>
          <w:sz w:val="20"/>
          <w:szCs w:val="20"/>
        </w:rPr>
        <w:t>студент</w:t>
      </w:r>
      <w:r w:rsidR="00465EC2" w:rsidRPr="00D616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0C66" w:rsidRPr="00D6168E">
        <w:rPr>
          <w:rFonts w:ascii="Times New Roman" w:hAnsi="Times New Roman" w:cs="Times New Roman"/>
          <w:b/>
          <w:bCs/>
          <w:sz w:val="20"/>
          <w:szCs w:val="20"/>
        </w:rPr>
        <w:t>(Луцький національний технічний університет,</w:t>
      </w:r>
      <w:r w:rsidRPr="00D616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0C66" w:rsidRPr="00D6168E">
        <w:rPr>
          <w:rFonts w:ascii="Times New Roman" w:hAnsi="Times New Roman" w:cs="Times New Roman"/>
          <w:b/>
          <w:bCs/>
          <w:sz w:val="20"/>
          <w:szCs w:val="20"/>
        </w:rPr>
        <w:t>Луцьк)</w:t>
      </w:r>
    </w:p>
    <w:p w14:paraId="4BCC994D" w14:textId="77777777" w:rsidR="00AE3967" w:rsidRDefault="00AE3967" w:rsidP="00AE39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602660" w14:textId="0321F020" w:rsidR="00B355F3" w:rsidRDefault="00B355F3" w:rsidP="00AE39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S.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Rotko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Ph.D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.,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Assoc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Prof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.,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I.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Zadorozhnikova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Ph.D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.,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Assoc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Prof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>.,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</w:t>
      </w:r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I.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Bonchkovsky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student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Lutsk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National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Technical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University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B355F3">
        <w:rPr>
          <w:rFonts w:ascii="Times New Roman" w:hAnsi="Times New Roman" w:cs="Times New Roman"/>
          <w:b/>
          <w:bCs/>
          <w:sz w:val="20"/>
          <w:szCs w:val="20"/>
        </w:rPr>
        <w:t>Lutsk</w:t>
      </w:r>
      <w:proofErr w:type="spellEnd"/>
      <w:r w:rsidRPr="00B355F3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805A43C" w14:textId="77777777" w:rsidR="00AE3967" w:rsidRPr="00D6168E" w:rsidRDefault="00AE3967" w:rsidP="00AE39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C24233" w14:textId="77777777" w:rsidR="00212961" w:rsidRPr="00212961" w:rsidRDefault="00212961" w:rsidP="00AE3967">
      <w:pPr>
        <w:pStyle w:val="Default"/>
        <w:ind w:firstLine="567"/>
        <w:jc w:val="both"/>
        <w:rPr>
          <w:i/>
          <w:color w:val="auto"/>
          <w:sz w:val="18"/>
          <w:szCs w:val="18"/>
        </w:rPr>
      </w:pPr>
      <w:r w:rsidRPr="00B355F3">
        <w:rPr>
          <w:i/>
          <w:color w:val="auto"/>
          <w:sz w:val="18"/>
          <w:szCs w:val="18"/>
        </w:rPr>
        <w:t xml:space="preserve">З огляду на розширення мережі метрополітенів у великих міських агломераціях питання вібродинамічного впливу на навколишні будівлі набуває великого значення для забезпечення їх безпеки та довговічності. Саме тому важлива розробка </w:t>
      </w:r>
      <w:proofErr w:type="spellStart"/>
      <w:r w:rsidRPr="00B355F3">
        <w:rPr>
          <w:i/>
          <w:color w:val="auto"/>
          <w:sz w:val="18"/>
          <w:szCs w:val="18"/>
        </w:rPr>
        <w:t>методик</w:t>
      </w:r>
      <w:proofErr w:type="spellEnd"/>
      <w:r w:rsidRPr="00B355F3">
        <w:rPr>
          <w:i/>
          <w:color w:val="auto"/>
          <w:sz w:val="18"/>
          <w:szCs w:val="18"/>
        </w:rPr>
        <w:t xml:space="preserve"> розрахунку та заходів захисту конструкцій, що враховують динамічний вплив, особливо в умовах щільної міської забудови.</w:t>
      </w:r>
    </w:p>
    <w:p w14:paraId="1AC777F7" w14:textId="77777777" w:rsidR="00212961" w:rsidRDefault="00212961" w:rsidP="00AE3967">
      <w:pPr>
        <w:pStyle w:val="Default"/>
        <w:ind w:firstLine="567"/>
        <w:jc w:val="both"/>
        <w:rPr>
          <w:i/>
          <w:color w:val="FF0000"/>
          <w:sz w:val="20"/>
          <w:szCs w:val="20"/>
        </w:rPr>
      </w:pPr>
    </w:p>
    <w:p w14:paraId="1DDF58AB" w14:textId="423C0A8A" w:rsidR="00D6168E" w:rsidRPr="00B355F3" w:rsidRDefault="00B355F3" w:rsidP="00AE3967">
      <w:pPr>
        <w:pStyle w:val="Default"/>
        <w:ind w:firstLine="567"/>
        <w:jc w:val="both"/>
        <w:rPr>
          <w:i/>
          <w:color w:val="auto"/>
          <w:sz w:val="18"/>
          <w:szCs w:val="18"/>
        </w:rPr>
      </w:pPr>
      <w:proofErr w:type="spellStart"/>
      <w:r w:rsidRPr="00B355F3">
        <w:rPr>
          <w:i/>
          <w:color w:val="auto"/>
          <w:sz w:val="18"/>
          <w:szCs w:val="18"/>
        </w:rPr>
        <w:t>Given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the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expansion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of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the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metro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network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in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large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urban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agglomerations</w:t>
      </w:r>
      <w:proofErr w:type="spellEnd"/>
      <w:r w:rsidRPr="00B355F3">
        <w:rPr>
          <w:i/>
          <w:color w:val="auto"/>
          <w:sz w:val="18"/>
          <w:szCs w:val="18"/>
        </w:rPr>
        <w:t xml:space="preserve">, </w:t>
      </w:r>
      <w:proofErr w:type="spellStart"/>
      <w:r w:rsidRPr="00B355F3">
        <w:rPr>
          <w:i/>
          <w:color w:val="auto"/>
          <w:sz w:val="18"/>
          <w:szCs w:val="18"/>
        </w:rPr>
        <w:t>the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issue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of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vibrodynamic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impact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on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surrounding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buildings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is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becoming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increasingly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important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for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ensuring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their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safety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and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durability</w:t>
      </w:r>
      <w:proofErr w:type="spellEnd"/>
      <w:r w:rsidRPr="00B355F3">
        <w:rPr>
          <w:i/>
          <w:color w:val="auto"/>
          <w:sz w:val="18"/>
          <w:szCs w:val="18"/>
        </w:rPr>
        <w:t xml:space="preserve">. </w:t>
      </w:r>
      <w:proofErr w:type="spellStart"/>
      <w:r w:rsidRPr="00B355F3">
        <w:rPr>
          <w:i/>
          <w:color w:val="auto"/>
          <w:sz w:val="18"/>
          <w:szCs w:val="18"/>
        </w:rPr>
        <w:t>That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is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why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it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is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important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to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develop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calculation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methods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and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measures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for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protecting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structures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that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take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into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account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dynamic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impact</w:t>
      </w:r>
      <w:proofErr w:type="spellEnd"/>
      <w:r w:rsidRPr="00B355F3">
        <w:rPr>
          <w:i/>
          <w:color w:val="auto"/>
          <w:sz w:val="18"/>
          <w:szCs w:val="18"/>
        </w:rPr>
        <w:t xml:space="preserve">, </w:t>
      </w:r>
      <w:proofErr w:type="spellStart"/>
      <w:r w:rsidRPr="00B355F3">
        <w:rPr>
          <w:i/>
          <w:color w:val="auto"/>
          <w:sz w:val="18"/>
          <w:szCs w:val="18"/>
        </w:rPr>
        <w:t>especially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in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dense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urban</w:t>
      </w:r>
      <w:proofErr w:type="spellEnd"/>
      <w:r w:rsidRPr="00B355F3">
        <w:rPr>
          <w:i/>
          <w:color w:val="auto"/>
          <w:sz w:val="18"/>
          <w:szCs w:val="18"/>
        </w:rPr>
        <w:t xml:space="preserve"> </w:t>
      </w:r>
      <w:proofErr w:type="spellStart"/>
      <w:r w:rsidRPr="00B355F3">
        <w:rPr>
          <w:i/>
          <w:color w:val="auto"/>
          <w:sz w:val="18"/>
          <w:szCs w:val="18"/>
        </w:rPr>
        <w:t>areas</w:t>
      </w:r>
      <w:proofErr w:type="spellEnd"/>
      <w:r w:rsidRPr="00B355F3">
        <w:rPr>
          <w:i/>
          <w:color w:val="auto"/>
          <w:sz w:val="18"/>
          <w:szCs w:val="18"/>
        </w:rPr>
        <w:t>.</w:t>
      </w:r>
    </w:p>
    <w:p w14:paraId="146D31FE" w14:textId="77777777" w:rsidR="00B355F3" w:rsidRDefault="00B355F3" w:rsidP="00AE3967">
      <w:pPr>
        <w:pStyle w:val="Default"/>
        <w:ind w:firstLine="567"/>
        <w:jc w:val="both"/>
        <w:rPr>
          <w:i/>
          <w:color w:val="auto"/>
          <w:sz w:val="20"/>
          <w:szCs w:val="20"/>
        </w:rPr>
      </w:pPr>
    </w:p>
    <w:p w14:paraId="4BB5E010" w14:textId="41368B6B" w:rsidR="00D6168E" w:rsidRDefault="00D6168E" w:rsidP="00AE3967">
      <w:pPr>
        <w:pStyle w:val="Default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Тема впливу динамічних навантажень від метрополітену на конструкції будівель і споруд є надзвичайно актуальною для сучасного будівництва. </w:t>
      </w:r>
    </w:p>
    <w:p w14:paraId="28D3A8A6" w14:textId="722ADCD2" w:rsidR="00606311" w:rsidRDefault="00606311" w:rsidP="00AE3967">
      <w:pPr>
        <w:pStyle w:val="Default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Наукові дослідження показують, що вібрації, які виникають через рух поїздів у метро, можуть істотно впливати на конструкції будівель, особливо розташованих поруч із підземними тунелями. Вчені зазначають, що спектр вібраційних частот на поверхні </w:t>
      </w:r>
      <w:proofErr w:type="spellStart"/>
      <w:r>
        <w:rPr>
          <w:color w:val="auto"/>
          <w:sz w:val="20"/>
          <w:szCs w:val="20"/>
        </w:rPr>
        <w:t>грунту</w:t>
      </w:r>
      <w:proofErr w:type="spellEnd"/>
      <w:r>
        <w:rPr>
          <w:color w:val="auto"/>
          <w:sz w:val="20"/>
          <w:szCs w:val="20"/>
        </w:rPr>
        <w:t xml:space="preserve"> та в будівлях може </w:t>
      </w:r>
      <w:r w:rsidR="00DA0E3B">
        <w:rPr>
          <w:color w:val="auto"/>
          <w:sz w:val="20"/>
          <w:szCs w:val="20"/>
        </w:rPr>
        <w:t xml:space="preserve">коливатись </w:t>
      </w:r>
      <w:r>
        <w:rPr>
          <w:color w:val="auto"/>
          <w:sz w:val="20"/>
          <w:szCs w:val="20"/>
        </w:rPr>
        <w:t xml:space="preserve">від кількох десятків до сотень Герц, що </w:t>
      </w:r>
      <w:r w:rsidR="00DA0E3B">
        <w:rPr>
          <w:color w:val="auto"/>
          <w:sz w:val="20"/>
          <w:szCs w:val="20"/>
        </w:rPr>
        <w:t xml:space="preserve">уможливлює збіг </w:t>
      </w:r>
      <w:r>
        <w:rPr>
          <w:color w:val="auto"/>
          <w:sz w:val="20"/>
          <w:szCs w:val="20"/>
        </w:rPr>
        <w:t xml:space="preserve">із частотами власних коливань </w:t>
      </w:r>
      <w:r w:rsidR="00EE77E8">
        <w:rPr>
          <w:color w:val="auto"/>
          <w:sz w:val="20"/>
          <w:szCs w:val="20"/>
        </w:rPr>
        <w:t xml:space="preserve">віброзахисних екранів і </w:t>
      </w:r>
      <w:proofErr w:type="spellStart"/>
      <w:r w:rsidR="00EE77E8">
        <w:rPr>
          <w:color w:val="auto"/>
          <w:sz w:val="20"/>
          <w:szCs w:val="20"/>
        </w:rPr>
        <w:t>демпфуючих</w:t>
      </w:r>
      <w:proofErr w:type="spellEnd"/>
      <w:r w:rsidR="00EE77E8">
        <w:rPr>
          <w:color w:val="auto"/>
          <w:sz w:val="20"/>
          <w:szCs w:val="20"/>
        </w:rPr>
        <w:t xml:space="preserve"> матеріалів у зоні метро та житлових будівель</w:t>
      </w:r>
      <w:r w:rsidR="00D26210">
        <w:rPr>
          <w:color w:val="auto"/>
          <w:sz w:val="20"/>
          <w:szCs w:val="20"/>
        </w:rPr>
        <w:t xml:space="preserve"> і </w:t>
      </w:r>
      <w:r>
        <w:rPr>
          <w:color w:val="auto"/>
          <w:sz w:val="20"/>
          <w:szCs w:val="20"/>
        </w:rPr>
        <w:t xml:space="preserve">деяких будівельних конструкцій. Це може призвести до резонансних ефектів і збільшення напружень </w:t>
      </w:r>
      <w:r w:rsidR="00DA0E3B">
        <w:rPr>
          <w:color w:val="auto"/>
          <w:sz w:val="20"/>
          <w:szCs w:val="20"/>
        </w:rPr>
        <w:t>в останніх</w:t>
      </w:r>
      <w:r>
        <w:rPr>
          <w:color w:val="auto"/>
          <w:sz w:val="20"/>
          <w:szCs w:val="20"/>
        </w:rPr>
        <w:t xml:space="preserve">. Особливо чутливими виявляються старі </w:t>
      </w:r>
      <w:r w:rsidR="00DA0E3B">
        <w:rPr>
          <w:color w:val="auto"/>
          <w:sz w:val="20"/>
          <w:szCs w:val="20"/>
        </w:rPr>
        <w:t>будівлі</w:t>
      </w:r>
      <w:r>
        <w:rPr>
          <w:color w:val="auto"/>
          <w:sz w:val="20"/>
          <w:szCs w:val="20"/>
        </w:rPr>
        <w:t xml:space="preserve">, часто в історичній частині </w:t>
      </w:r>
      <w:r w:rsidR="00DA0E3B">
        <w:rPr>
          <w:color w:val="auto"/>
          <w:sz w:val="20"/>
          <w:szCs w:val="20"/>
        </w:rPr>
        <w:t>міст</w:t>
      </w:r>
      <w:r w:rsidR="00212961">
        <w:rPr>
          <w:color w:val="auto"/>
          <w:sz w:val="20"/>
          <w:szCs w:val="20"/>
        </w:rPr>
        <w:t xml:space="preserve"> </w:t>
      </w:r>
      <w:r w:rsidR="00212961" w:rsidRPr="00E26696">
        <w:rPr>
          <w:color w:val="auto"/>
          <w:sz w:val="20"/>
          <w:szCs w:val="20"/>
        </w:rPr>
        <w:t>[</w:t>
      </w:r>
      <w:r w:rsidR="00212961">
        <w:rPr>
          <w:color w:val="auto"/>
          <w:sz w:val="20"/>
          <w:szCs w:val="20"/>
        </w:rPr>
        <w:t>1</w:t>
      </w:r>
      <w:r w:rsidR="00212961" w:rsidRPr="00E26696">
        <w:rPr>
          <w:color w:val="auto"/>
          <w:sz w:val="20"/>
          <w:szCs w:val="20"/>
        </w:rPr>
        <w:t>]</w:t>
      </w:r>
      <w:r w:rsidR="00212961">
        <w:rPr>
          <w:color w:val="auto"/>
          <w:sz w:val="20"/>
          <w:szCs w:val="20"/>
        </w:rPr>
        <w:t>.</w:t>
      </w:r>
    </w:p>
    <w:p w14:paraId="7A5E984B" w14:textId="57000298" w:rsidR="00D26210" w:rsidRDefault="00D26210" w:rsidP="00AE3967">
      <w:pPr>
        <w:pStyle w:val="Default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Зокрема, у статтях досліджується джерело вібрацій – удари коліс поїздів на стиках рейок, які викликають поширення вібрацій у тунелях і на поверхні. Ці вібрації можуть створювати значні навантаження на будівельні конструкції, що викликає їх деформації та потенційні ушкодження</w:t>
      </w:r>
      <w:r w:rsidR="00212961">
        <w:rPr>
          <w:color w:val="auto"/>
          <w:sz w:val="20"/>
          <w:szCs w:val="20"/>
        </w:rPr>
        <w:t xml:space="preserve"> </w:t>
      </w:r>
      <w:r w:rsidR="00212961" w:rsidRPr="00E26696">
        <w:rPr>
          <w:color w:val="auto"/>
          <w:sz w:val="20"/>
          <w:szCs w:val="20"/>
        </w:rPr>
        <w:t>[</w:t>
      </w:r>
      <w:r w:rsidR="00212961">
        <w:rPr>
          <w:color w:val="auto"/>
          <w:sz w:val="20"/>
          <w:szCs w:val="20"/>
        </w:rPr>
        <w:t>2</w:t>
      </w:r>
      <w:r w:rsidR="00212961" w:rsidRPr="00E26696">
        <w:rPr>
          <w:color w:val="auto"/>
          <w:sz w:val="20"/>
          <w:szCs w:val="20"/>
        </w:rPr>
        <w:t>]</w:t>
      </w:r>
      <w:r w:rsidR="00212961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14:paraId="10D7D537" w14:textId="21ABB28A" w:rsidR="00EE77E8" w:rsidRDefault="00EE77E8" w:rsidP="00AE3967">
      <w:pPr>
        <w:pStyle w:val="Default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Дослідження вчених звертають увагу на те, що реконструкція рейок метро для зниження вібрацій є ефективною, проте </w:t>
      </w:r>
      <w:r w:rsidR="00D26210">
        <w:rPr>
          <w:color w:val="auto"/>
          <w:sz w:val="20"/>
          <w:szCs w:val="20"/>
        </w:rPr>
        <w:t xml:space="preserve">дуже </w:t>
      </w:r>
      <w:proofErr w:type="spellStart"/>
      <w:r>
        <w:rPr>
          <w:color w:val="auto"/>
          <w:sz w:val="20"/>
          <w:szCs w:val="20"/>
        </w:rPr>
        <w:t>дороговартісною</w:t>
      </w:r>
      <w:proofErr w:type="spellEnd"/>
      <w:r>
        <w:rPr>
          <w:color w:val="auto"/>
          <w:sz w:val="20"/>
          <w:szCs w:val="20"/>
        </w:rPr>
        <w:t xml:space="preserve"> процедурою. Тому все частіше пропонуються альтернативні методи зниження вібраційного впливу, </w:t>
      </w:r>
      <w:r w:rsidRPr="00696563">
        <w:rPr>
          <w:color w:val="auto"/>
          <w:sz w:val="20"/>
          <w:szCs w:val="20"/>
        </w:rPr>
        <w:t xml:space="preserve">такі як використання </w:t>
      </w:r>
      <w:r w:rsidR="00212961" w:rsidRPr="00696563">
        <w:rPr>
          <w:color w:val="auto"/>
          <w:sz w:val="20"/>
          <w:szCs w:val="20"/>
        </w:rPr>
        <w:t>методів</w:t>
      </w:r>
      <w:r w:rsidR="00212961">
        <w:rPr>
          <w:color w:val="auto"/>
          <w:sz w:val="20"/>
          <w:szCs w:val="20"/>
        </w:rPr>
        <w:t xml:space="preserve"> автоматично</w:t>
      </w:r>
      <w:r w:rsidR="007E6090">
        <w:rPr>
          <w:color w:val="auto"/>
          <w:sz w:val="20"/>
          <w:szCs w:val="20"/>
        </w:rPr>
        <w:t xml:space="preserve">го керування електромагнітними вібраційними системами </w:t>
      </w:r>
      <w:r w:rsidR="007E6090" w:rsidRPr="00E26696">
        <w:rPr>
          <w:color w:val="auto"/>
          <w:sz w:val="20"/>
          <w:szCs w:val="20"/>
        </w:rPr>
        <w:t>[</w:t>
      </w:r>
      <w:r w:rsidR="007E6090">
        <w:rPr>
          <w:color w:val="auto"/>
          <w:sz w:val="20"/>
          <w:szCs w:val="20"/>
        </w:rPr>
        <w:t>3</w:t>
      </w:r>
      <w:r w:rsidR="007E6090" w:rsidRPr="00E26696">
        <w:rPr>
          <w:color w:val="auto"/>
          <w:sz w:val="20"/>
          <w:szCs w:val="20"/>
        </w:rPr>
        <w:t>]</w:t>
      </w:r>
      <w:r w:rsidR="007E6090">
        <w:rPr>
          <w:color w:val="auto"/>
          <w:sz w:val="20"/>
          <w:szCs w:val="20"/>
        </w:rPr>
        <w:t>.</w:t>
      </w:r>
    </w:p>
    <w:p w14:paraId="19CEFF89" w14:textId="5E6745C8" w:rsidR="00212961" w:rsidRDefault="00212961" w:rsidP="00AE3967">
      <w:pPr>
        <w:pStyle w:val="Default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Основні напрямки досліджень останніх років зосереджені на чисельному моделюванні та експериментальних замірах, що дозволяє враховувати вертикальні та горизонтальні компоненти вібрацій та їхній вплив на несучі конструкції</w:t>
      </w:r>
      <w:r w:rsidR="007E6090">
        <w:rPr>
          <w:color w:val="auto"/>
          <w:sz w:val="20"/>
          <w:szCs w:val="20"/>
        </w:rPr>
        <w:t xml:space="preserve"> </w:t>
      </w:r>
      <w:r w:rsidR="007E6090" w:rsidRPr="00E26696">
        <w:rPr>
          <w:color w:val="auto"/>
          <w:sz w:val="20"/>
          <w:szCs w:val="20"/>
        </w:rPr>
        <w:t>[</w:t>
      </w:r>
      <w:r w:rsidR="007E6090">
        <w:rPr>
          <w:color w:val="auto"/>
          <w:sz w:val="20"/>
          <w:szCs w:val="20"/>
        </w:rPr>
        <w:t>4</w:t>
      </w:r>
      <w:r w:rsidR="007E6090" w:rsidRPr="00E26696">
        <w:rPr>
          <w:color w:val="auto"/>
          <w:sz w:val="20"/>
          <w:szCs w:val="20"/>
        </w:rPr>
        <w:t>]</w:t>
      </w:r>
      <w:r w:rsidR="007E6090">
        <w:rPr>
          <w:color w:val="auto"/>
          <w:sz w:val="20"/>
          <w:szCs w:val="20"/>
        </w:rPr>
        <w:t>.</w:t>
      </w:r>
    </w:p>
    <w:p w14:paraId="2D82B2CA" w14:textId="47115C01" w:rsidR="00606311" w:rsidRPr="00E26696" w:rsidRDefault="00E26696" w:rsidP="00AE3967">
      <w:pPr>
        <w:pStyle w:val="Default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В Україні розроблено та оновлено низку важливих нормативних документів, які регулюють захист будівель від шуму та вібрацій, що виникають під час експлуатації метрополітену </w:t>
      </w:r>
      <w:r w:rsidRPr="00E26696">
        <w:rPr>
          <w:color w:val="auto"/>
          <w:sz w:val="20"/>
          <w:szCs w:val="20"/>
        </w:rPr>
        <w:t>[</w:t>
      </w:r>
      <w:r w:rsidR="00696563">
        <w:rPr>
          <w:color w:val="auto"/>
          <w:sz w:val="20"/>
          <w:szCs w:val="20"/>
        </w:rPr>
        <w:t>5,6,7</w:t>
      </w:r>
      <w:r w:rsidRPr="00E26696">
        <w:rPr>
          <w:color w:val="auto"/>
          <w:sz w:val="20"/>
          <w:szCs w:val="20"/>
        </w:rPr>
        <w:t>]</w:t>
      </w:r>
      <w:r>
        <w:rPr>
          <w:color w:val="auto"/>
          <w:sz w:val="20"/>
          <w:szCs w:val="20"/>
        </w:rPr>
        <w:t xml:space="preserve">. Ці норми визначають, якими мають бути допустимі рівні вібрацій для будівель і споруд, а також встановлюють вимоги щодо їх </w:t>
      </w:r>
      <w:proofErr w:type="spellStart"/>
      <w:r>
        <w:rPr>
          <w:color w:val="auto"/>
          <w:sz w:val="20"/>
          <w:szCs w:val="20"/>
        </w:rPr>
        <w:t>проєктування</w:t>
      </w:r>
      <w:proofErr w:type="spellEnd"/>
      <w:r>
        <w:rPr>
          <w:color w:val="auto"/>
          <w:sz w:val="20"/>
          <w:szCs w:val="20"/>
        </w:rPr>
        <w:t xml:space="preserve"> і будівництва з урахуванням цих параметрів. Документ поширюється на всі види будівель і частини конструкцій та враховує вимоги до експлуатації. Такий підхід допомагає забезпечити надійний захист від негативного впливу вібрацій метро і сприяє комфортності перебування людей у будівлях.</w:t>
      </w:r>
    </w:p>
    <w:p w14:paraId="36BFE379" w14:textId="2D46A450" w:rsidR="00606311" w:rsidRDefault="00212961" w:rsidP="00AE3967">
      <w:pPr>
        <w:pStyle w:val="Default"/>
        <w:ind w:firstLine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Сучасні дослідження підтверджують, що вібрації від метрополітену є суттєвим фактором, який необхідно враховувати як при </w:t>
      </w:r>
      <w:proofErr w:type="spellStart"/>
      <w:r>
        <w:rPr>
          <w:color w:val="auto"/>
          <w:sz w:val="20"/>
          <w:szCs w:val="20"/>
        </w:rPr>
        <w:t>проєктуванні</w:t>
      </w:r>
      <w:proofErr w:type="spellEnd"/>
      <w:r>
        <w:rPr>
          <w:color w:val="auto"/>
          <w:sz w:val="20"/>
          <w:szCs w:val="20"/>
        </w:rPr>
        <w:t xml:space="preserve">, так і при експлуатації будівель поруч із підземними спорудами метро. Розробка комплексних </w:t>
      </w:r>
      <w:proofErr w:type="spellStart"/>
      <w:r>
        <w:rPr>
          <w:color w:val="auto"/>
          <w:sz w:val="20"/>
          <w:szCs w:val="20"/>
        </w:rPr>
        <w:t>методик</w:t>
      </w:r>
      <w:proofErr w:type="spellEnd"/>
      <w:r>
        <w:rPr>
          <w:color w:val="auto"/>
          <w:sz w:val="20"/>
          <w:szCs w:val="20"/>
        </w:rPr>
        <w:t xml:space="preserve"> захисту та ефективний моніторинг є ключовими завданнями, що стоять перед інженерами та науковцями сьогодні. Крім того, у багатьох містах проводяться регулярні моніторингові обстеження будівель біля метро, які дозволяють відстежувати зміну стану конструкцій та </w:t>
      </w:r>
      <w:proofErr w:type="spellStart"/>
      <w:r>
        <w:rPr>
          <w:color w:val="auto"/>
          <w:sz w:val="20"/>
          <w:szCs w:val="20"/>
        </w:rPr>
        <w:t>оперативно</w:t>
      </w:r>
      <w:proofErr w:type="spellEnd"/>
      <w:r>
        <w:rPr>
          <w:color w:val="auto"/>
          <w:sz w:val="20"/>
          <w:szCs w:val="20"/>
        </w:rPr>
        <w:t xml:space="preserve"> реагувати на появу </w:t>
      </w:r>
      <w:proofErr w:type="spellStart"/>
      <w:r>
        <w:rPr>
          <w:color w:val="auto"/>
          <w:sz w:val="20"/>
          <w:szCs w:val="20"/>
        </w:rPr>
        <w:t>тріщин</w:t>
      </w:r>
      <w:proofErr w:type="spellEnd"/>
      <w:r>
        <w:rPr>
          <w:color w:val="auto"/>
          <w:sz w:val="20"/>
          <w:szCs w:val="20"/>
        </w:rPr>
        <w:t xml:space="preserve"> чи зсувів.</w:t>
      </w:r>
    </w:p>
    <w:p w14:paraId="3B54F7CC" w14:textId="77777777" w:rsidR="00B355F3" w:rsidRDefault="00B355F3" w:rsidP="00AE3967">
      <w:pPr>
        <w:pStyle w:val="Default"/>
        <w:ind w:firstLine="567"/>
        <w:jc w:val="both"/>
        <w:rPr>
          <w:color w:val="auto"/>
          <w:sz w:val="20"/>
          <w:szCs w:val="20"/>
        </w:rPr>
      </w:pPr>
    </w:p>
    <w:p w14:paraId="4D28D289" w14:textId="2567FC89" w:rsidR="00B355F3" w:rsidRPr="00AE3967" w:rsidRDefault="001C7BE6" w:rsidP="008738E2">
      <w:pPr>
        <w:pStyle w:val="a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18"/>
          <w:szCs w:val="18"/>
        </w:rPr>
      </w:pPr>
      <w:r w:rsidRPr="00AE3967">
        <w:rPr>
          <w:rStyle w:val="a5"/>
          <w:b w:val="0"/>
          <w:bCs w:val="0"/>
          <w:sz w:val="18"/>
          <w:szCs w:val="18"/>
        </w:rPr>
        <w:t xml:space="preserve">Переверзєв О.Ю. </w:t>
      </w:r>
      <w:r w:rsidR="007E6090" w:rsidRPr="00AE3967">
        <w:rPr>
          <w:rStyle w:val="a5"/>
          <w:b w:val="0"/>
          <w:bCs w:val="0"/>
          <w:sz w:val="18"/>
          <w:szCs w:val="18"/>
        </w:rPr>
        <w:t xml:space="preserve">(2021). Дослідження вібраційного впливу метро на будівельні конструкції. Вісник НУ «Львівська політехніка», </w:t>
      </w:r>
      <w:proofErr w:type="spellStart"/>
      <w:r w:rsidRPr="00AE3967">
        <w:rPr>
          <w:rStyle w:val="a5"/>
          <w:b w:val="0"/>
          <w:bCs w:val="0"/>
          <w:sz w:val="18"/>
          <w:szCs w:val="18"/>
        </w:rPr>
        <w:t>Вип</w:t>
      </w:r>
      <w:proofErr w:type="spellEnd"/>
      <w:r w:rsidRPr="00AE3967">
        <w:rPr>
          <w:rStyle w:val="a5"/>
          <w:b w:val="0"/>
          <w:bCs w:val="0"/>
          <w:sz w:val="18"/>
          <w:szCs w:val="18"/>
        </w:rPr>
        <w:t xml:space="preserve">. </w:t>
      </w:r>
      <w:r w:rsidR="007E6090" w:rsidRPr="00AE3967">
        <w:rPr>
          <w:rStyle w:val="a5"/>
          <w:b w:val="0"/>
          <w:bCs w:val="0"/>
          <w:sz w:val="18"/>
          <w:szCs w:val="18"/>
        </w:rPr>
        <w:t>75, 45-55.</w:t>
      </w:r>
      <w:r w:rsidR="00AE3967" w:rsidRPr="00AE3967">
        <w:rPr>
          <w:rStyle w:val="a5"/>
          <w:b w:val="0"/>
          <w:bCs w:val="0"/>
          <w:sz w:val="18"/>
          <w:szCs w:val="18"/>
        </w:rPr>
        <w:t xml:space="preserve"> 2. </w:t>
      </w:r>
      <w:proofErr w:type="spellStart"/>
      <w:r w:rsidR="007E6090" w:rsidRPr="00AE3967">
        <w:rPr>
          <w:rStyle w:val="a5"/>
          <w:b w:val="0"/>
          <w:bCs w:val="0"/>
          <w:sz w:val="18"/>
          <w:szCs w:val="18"/>
        </w:rPr>
        <w:t>Олександров</w:t>
      </w:r>
      <w:proofErr w:type="spellEnd"/>
      <w:r w:rsidR="007E6090" w:rsidRPr="00AE3967">
        <w:rPr>
          <w:rStyle w:val="a5"/>
          <w:b w:val="0"/>
          <w:bCs w:val="0"/>
          <w:sz w:val="18"/>
          <w:szCs w:val="18"/>
        </w:rPr>
        <w:t xml:space="preserve"> Є. (2021). Аналіз впливу вібрацій у міському середовищі</w:t>
      </w:r>
      <w:r w:rsidRPr="00AE3967">
        <w:rPr>
          <w:rStyle w:val="a5"/>
          <w:b w:val="0"/>
          <w:bCs w:val="0"/>
          <w:sz w:val="18"/>
          <w:szCs w:val="18"/>
        </w:rPr>
        <w:t xml:space="preserve"> на інженерні споруди. Вібрації в техніці та технологіях, №1, 15-25.</w:t>
      </w:r>
      <w:r w:rsidR="00AE3967" w:rsidRPr="00AE3967">
        <w:rPr>
          <w:rStyle w:val="a5"/>
          <w:b w:val="0"/>
          <w:bCs w:val="0"/>
          <w:sz w:val="18"/>
          <w:szCs w:val="18"/>
        </w:rPr>
        <w:t xml:space="preserve"> 3. </w:t>
      </w:r>
      <w:proofErr w:type="spellStart"/>
      <w:r w:rsidRPr="00AE3967">
        <w:rPr>
          <w:rStyle w:val="a5"/>
          <w:b w:val="0"/>
          <w:bCs w:val="0"/>
          <w:sz w:val="18"/>
          <w:szCs w:val="18"/>
        </w:rPr>
        <w:t>Степанишина</w:t>
      </w:r>
      <w:proofErr w:type="spellEnd"/>
      <w:r w:rsidRPr="00AE3967">
        <w:rPr>
          <w:rStyle w:val="a5"/>
          <w:b w:val="0"/>
          <w:bCs w:val="0"/>
          <w:sz w:val="18"/>
          <w:szCs w:val="18"/>
        </w:rPr>
        <w:t xml:space="preserve"> Д.В.(2023). Методи автоматичного керування електромагнітними вібраційними системами метро. Електротехніка та електромеханіка. </w:t>
      </w:r>
      <w:proofErr w:type="spellStart"/>
      <w:r w:rsidRPr="00AE3967">
        <w:rPr>
          <w:rStyle w:val="a5"/>
          <w:b w:val="0"/>
          <w:bCs w:val="0"/>
          <w:sz w:val="18"/>
          <w:szCs w:val="18"/>
        </w:rPr>
        <w:t>Вип</w:t>
      </w:r>
      <w:proofErr w:type="spellEnd"/>
      <w:r w:rsidRPr="00AE3967">
        <w:rPr>
          <w:rStyle w:val="a5"/>
          <w:b w:val="0"/>
          <w:bCs w:val="0"/>
          <w:sz w:val="18"/>
          <w:szCs w:val="18"/>
        </w:rPr>
        <w:t>. 3, 49-60.</w:t>
      </w:r>
      <w:r w:rsidR="00AE3967" w:rsidRPr="00AE3967">
        <w:rPr>
          <w:rStyle w:val="a5"/>
          <w:b w:val="0"/>
          <w:bCs w:val="0"/>
          <w:sz w:val="18"/>
          <w:szCs w:val="18"/>
        </w:rPr>
        <w:t xml:space="preserve"> 4. </w:t>
      </w:r>
      <w:proofErr w:type="spellStart"/>
      <w:r w:rsidR="007E6090" w:rsidRPr="00AE3967">
        <w:rPr>
          <w:rStyle w:val="a5"/>
          <w:b w:val="0"/>
          <w:bCs w:val="0"/>
          <w:sz w:val="18"/>
          <w:szCs w:val="18"/>
        </w:rPr>
        <w:t>Башинський</w:t>
      </w:r>
      <w:proofErr w:type="spellEnd"/>
      <w:r w:rsidR="007E6090" w:rsidRPr="00AE3967">
        <w:rPr>
          <w:rStyle w:val="a5"/>
          <w:b w:val="0"/>
          <w:bCs w:val="0"/>
          <w:sz w:val="18"/>
          <w:szCs w:val="18"/>
        </w:rPr>
        <w:t xml:space="preserve"> Я.В. (2019). </w:t>
      </w:r>
      <w:r w:rsidR="007E6090" w:rsidRPr="00AE3967">
        <w:rPr>
          <w:sz w:val="18"/>
          <w:szCs w:val="18"/>
        </w:rPr>
        <w:t>Вплив динамічних навантажень метрополітену на НДС конструкцій будівель та споруд. Дис</w:t>
      </w:r>
      <w:r w:rsidR="00696563" w:rsidRPr="00AE3967">
        <w:rPr>
          <w:sz w:val="18"/>
          <w:szCs w:val="18"/>
        </w:rPr>
        <w:t>ертація</w:t>
      </w:r>
      <w:r w:rsidR="007E6090" w:rsidRPr="00AE3967">
        <w:rPr>
          <w:sz w:val="18"/>
          <w:szCs w:val="18"/>
        </w:rPr>
        <w:t>.</w:t>
      </w:r>
      <w:r w:rsidR="00AE3967" w:rsidRPr="00AE3967">
        <w:rPr>
          <w:sz w:val="18"/>
          <w:szCs w:val="18"/>
        </w:rPr>
        <w:t xml:space="preserve"> 5. </w:t>
      </w:r>
      <w:r w:rsidR="007E6090" w:rsidRPr="00AE3967">
        <w:rPr>
          <w:rStyle w:val="a5"/>
          <w:b w:val="0"/>
          <w:bCs w:val="0"/>
          <w:sz w:val="18"/>
          <w:szCs w:val="18"/>
        </w:rPr>
        <w:t>ДБН В.1.2-10:2021. Захист від шуму та вібрації.</w:t>
      </w:r>
      <w:r w:rsidR="00B355F3" w:rsidRPr="00AE3967">
        <w:rPr>
          <w:rStyle w:val="a5"/>
          <w:b w:val="0"/>
          <w:bCs w:val="0"/>
          <w:sz w:val="18"/>
          <w:szCs w:val="18"/>
        </w:rPr>
        <w:t xml:space="preserve"> </w:t>
      </w:r>
      <w:r w:rsidR="00AE3967" w:rsidRPr="00AE3967">
        <w:rPr>
          <w:rStyle w:val="a5"/>
          <w:b w:val="0"/>
          <w:bCs w:val="0"/>
          <w:sz w:val="18"/>
          <w:szCs w:val="18"/>
        </w:rPr>
        <w:t xml:space="preserve">6. </w:t>
      </w:r>
      <w:r w:rsidR="007E6090" w:rsidRPr="00AE3967">
        <w:rPr>
          <w:rStyle w:val="a5"/>
          <w:b w:val="0"/>
          <w:bCs w:val="0"/>
          <w:sz w:val="18"/>
          <w:szCs w:val="18"/>
        </w:rPr>
        <w:t xml:space="preserve">ДБН В.2.5-23:2025. </w:t>
      </w:r>
      <w:proofErr w:type="spellStart"/>
      <w:r w:rsidR="00696563" w:rsidRPr="00AE3967">
        <w:rPr>
          <w:bCs/>
          <w:sz w:val="18"/>
          <w:szCs w:val="18"/>
        </w:rPr>
        <w:t>Проєктування</w:t>
      </w:r>
      <w:proofErr w:type="spellEnd"/>
      <w:r w:rsidR="00696563" w:rsidRPr="00AE3967">
        <w:rPr>
          <w:bCs/>
          <w:sz w:val="18"/>
          <w:szCs w:val="18"/>
        </w:rPr>
        <w:t xml:space="preserve"> електроустановок житлових будинків та громадських будівель і споруд</w:t>
      </w:r>
      <w:r w:rsidR="00AE3967" w:rsidRPr="00AE3967">
        <w:rPr>
          <w:bCs/>
          <w:sz w:val="18"/>
          <w:szCs w:val="18"/>
        </w:rPr>
        <w:t xml:space="preserve">. 7. </w:t>
      </w:r>
      <w:r w:rsidR="007E6090" w:rsidRPr="00AE3967">
        <w:rPr>
          <w:noProof/>
          <w:spacing w:val="1"/>
          <w:sz w:val="18"/>
          <w:szCs w:val="18"/>
        </w:rPr>
        <w:t>ДСН 3.3.6.039-99</w:t>
      </w:r>
      <w:r w:rsidR="00B355F3" w:rsidRPr="00AE3967">
        <w:rPr>
          <w:noProof/>
          <w:spacing w:val="1"/>
          <w:sz w:val="18"/>
          <w:szCs w:val="18"/>
        </w:rPr>
        <w:t xml:space="preserve">. </w:t>
      </w:r>
      <w:r w:rsidR="00B355F3" w:rsidRPr="00AE3967">
        <w:rPr>
          <w:bCs/>
          <w:sz w:val="18"/>
          <w:szCs w:val="18"/>
        </w:rPr>
        <w:t>Санітарні норми виробничого шуму, ультразвуку та інфразвуку.</w:t>
      </w:r>
    </w:p>
    <w:sectPr w:rsidR="00B355F3" w:rsidRPr="00AE3967" w:rsidSect="008C62D1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136A3" w14:textId="77777777" w:rsidR="003B7604" w:rsidRDefault="003B7604" w:rsidP="00E151AF">
      <w:pPr>
        <w:spacing w:after="0" w:line="240" w:lineRule="auto"/>
      </w:pPr>
      <w:r>
        <w:separator/>
      </w:r>
    </w:p>
  </w:endnote>
  <w:endnote w:type="continuationSeparator" w:id="0">
    <w:p w14:paraId="6B97E0AB" w14:textId="77777777" w:rsidR="003B7604" w:rsidRDefault="003B7604" w:rsidP="00E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5C8BF" w14:textId="77777777" w:rsidR="003B7604" w:rsidRDefault="003B7604" w:rsidP="00E151AF">
      <w:pPr>
        <w:spacing w:after="0" w:line="240" w:lineRule="auto"/>
      </w:pPr>
      <w:r>
        <w:separator/>
      </w:r>
    </w:p>
  </w:footnote>
  <w:footnote w:type="continuationSeparator" w:id="0">
    <w:p w14:paraId="22F9A835" w14:textId="77777777" w:rsidR="003B7604" w:rsidRDefault="003B7604" w:rsidP="00E1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480972A"/>
    <w:lvl w:ilvl="0">
      <w:numFmt w:val="decimal"/>
      <w:lvlText w:val="*"/>
      <w:lvlJc w:val="left"/>
    </w:lvl>
  </w:abstractNum>
  <w:abstractNum w:abstractNumId="1" w15:restartNumberingAfterBreak="0">
    <w:nsid w:val="032F50D2"/>
    <w:multiLevelType w:val="multilevel"/>
    <w:tmpl w:val="7F6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D6A2B"/>
    <w:multiLevelType w:val="multilevel"/>
    <w:tmpl w:val="7E5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4774D"/>
    <w:multiLevelType w:val="multilevel"/>
    <w:tmpl w:val="2616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370E8"/>
    <w:multiLevelType w:val="multilevel"/>
    <w:tmpl w:val="A23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C1713"/>
    <w:multiLevelType w:val="multilevel"/>
    <w:tmpl w:val="BC4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4313D"/>
    <w:multiLevelType w:val="multilevel"/>
    <w:tmpl w:val="3C74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57E82"/>
    <w:multiLevelType w:val="hybridMultilevel"/>
    <w:tmpl w:val="BF9C3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6B5"/>
    <w:multiLevelType w:val="multilevel"/>
    <w:tmpl w:val="4884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5733F"/>
    <w:multiLevelType w:val="multilevel"/>
    <w:tmpl w:val="24F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F368B"/>
    <w:multiLevelType w:val="multilevel"/>
    <w:tmpl w:val="8310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47602"/>
    <w:multiLevelType w:val="multilevel"/>
    <w:tmpl w:val="03B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C4E02"/>
    <w:multiLevelType w:val="multilevel"/>
    <w:tmpl w:val="EF56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983B2C"/>
    <w:multiLevelType w:val="hybridMultilevel"/>
    <w:tmpl w:val="B12449F4"/>
    <w:lvl w:ilvl="0" w:tplc="9618B51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77AAF"/>
    <w:multiLevelType w:val="multilevel"/>
    <w:tmpl w:val="CB42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97312F"/>
    <w:multiLevelType w:val="multilevel"/>
    <w:tmpl w:val="09D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06833"/>
    <w:multiLevelType w:val="multilevel"/>
    <w:tmpl w:val="898C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81D83"/>
    <w:multiLevelType w:val="multilevel"/>
    <w:tmpl w:val="C36E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1599C"/>
    <w:multiLevelType w:val="multilevel"/>
    <w:tmpl w:val="163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410201"/>
    <w:multiLevelType w:val="multilevel"/>
    <w:tmpl w:val="19C8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84AF2"/>
    <w:multiLevelType w:val="multilevel"/>
    <w:tmpl w:val="B114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B6BD2"/>
    <w:multiLevelType w:val="multilevel"/>
    <w:tmpl w:val="31C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375E0"/>
    <w:multiLevelType w:val="multilevel"/>
    <w:tmpl w:val="AD5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D40DE3"/>
    <w:multiLevelType w:val="hybridMultilevel"/>
    <w:tmpl w:val="EAA667B4"/>
    <w:lvl w:ilvl="0" w:tplc="C4429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5190E"/>
    <w:multiLevelType w:val="multilevel"/>
    <w:tmpl w:val="CF9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D42DC5"/>
    <w:multiLevelType w:val="multilevel"/>
    <w:tmpl w:val="2C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0188D"/>
    <w:multiLevelType w:val="multilevel"/>
    <w:tmpl w:val="FB94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14042A"/>
    <w:multiLevelType w:val="hybridMultilevel"/>
    <w:tmpl w:val="DC9E59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92A33"/>
    <w:multiLevelType w:val="multilevel"/>
    <w:tmpl w:val="3BFE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25FC0"/>
    <w:multiLevelType w:val="multilevel"/>
    <w:tmpl w:val="3D9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04BF5"/>
    <w:multiLevelType w:val="multilevel"/>
    <w:tmpl w:val="955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C1EAE"/>
    <w:multiLevelType w:val="multilevel"/>
    <w:tmpl w:val="5F9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2C48A6"/>
    <w:multiLevelType w:val="hybridMultilevel"/>
    <w:tmpl w:val="E4A29866"/>
    <w:lvl w:ilvl="0" w:tplc="DE226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B6744A"/>
    <w:multiLevelType w:val="multilevel"/>
    <w:tmpl w:val="FC90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B7AA1"/>
    <w:multiLevelType w:val="hybridMultilevel"/>
    <w:tmpl w:val="A8C8A43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13F18"/>
    <w:multiLevelType w:val="multilevel"/>
    <w:tmpl w:val="9D7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927E88"/>
    <w:multiLevelType w:val="multilevel"/>
    <w:tmpl w:val="D7BA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241BC4"/>
    <w:multiLevelType w:val="multilevel"/>
    <w:tmpl w:val="EB2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18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026B60"/>
    <w:multiLevelType w:val="multilevel"/>
    <w:tmpl w:val="10E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F3A02"/>
    <w:multiLevelType w:val="multilevel"/>
    <w:tmpl w:val="4B14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861A56"/>
    <w:multiLevelType w:val="multilevel"/>
    <w:tmpl w:val="2AD2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35212A"/>
    <w:multiLevelType w:val="multilevel"/>
    <w:tmpl w:val="DB22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24"/>
  </w:num>
  <w:num w:numId="4">
    <w:abstractNumId w:val="4"/>
  </w:num>
  <w:num w:numId="5">
    <w:abstractNumId w:val="18"/>
  </w:num>
  <w:num w:numId="6">
    <w:abstractNumId w:val="39"/>
  </w:num>
  <w:num w:numId="7">
    <w:abstractNumId w:val="25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40"/>
  </w:num>
  <w:num w:numId="13">
    <w:abstractNumId w:val="21"/>
  </w:num>
  <w:num w:numId="14">
    <w:abstractNumId w:val="2"/>
  </w:num>
  <w:num w:numId="15">
    <w:abstractNumId w:val="8"/>
  </w:num>
  <w:num w:numId="16">
    <w:abstractNumId w:val="41"/>
  </w:num>
  <w:num w:numId="17">
    <w:abstractNumId w:val="20"/>
  </w:num>
  <w:num w:numId="18">
    <w:abstractNumId w:val="15"/>
  </w:num>
  <w:num w:numId="19">
    <w:abstractNumId w:val="33"/>
  </w:num>
  <w:num w:numId="20">
    <w:abstractNumId w:val="22"/>
  </w:num>
  <w:num w:numId="21">
    <w:abstractNumId w:val="38"/>
  </w:num>
  <w:num w:numId="22">
    <w:abstractNumId w:val="30"/>
  </w:num>
  <w:num w:numId="23">
    <w:abstractNumId w:val="29"/>
  </w:num>
  <w:num w:numId="24">
    <w:abstractNumId w:val="32"/>
  </w:num>
  <w:num w:numId="25">
    <w:abstractNumId w:val="23"/>
  </w:num>
  <w:num w:numId="26">
    <w:abstractNumId w:val="37"/>
  </w:num>
  <w:num w:numId="27">
    <w:abstractNumId w:val="14"/>
  </w:num>
  <w:num w:numId="28">
    <w:abstractNumId w:val="34"/>
  </w:num>
  <w:num w:numId="29">
    <w:abstractNumId w:val="27"/>
  </w:num>
  <w:num w:numId="30">
    <w:abstractNumId w:val="10"/>
  </w:num>
  <w:num w:numId="31">
    <w:abstractNumId w:val="11"/>
  </w:num>
  <w:num w:numId="32">
    <w:abstractNumId w:val="28"/>
  </w:num>
  <w:num w:numId="33">
    <w:abstractNumId w:val="19"/>
  </w:num>
  <w:num w:numId="34">
    <w:abstractNumId w:val="35"/>
  </w:num>
  <w:num w:numId="35">
    <w:abstractNumId w:val="31"/>
  </w:num>
  <w:num w:numId="36">
    <w:abstractNumId w:val="36"/>
  </w:num>
  <w:num w:numId="37">
    <w:abstractNumId w:val="9"/>
  </w:num>
  <w:num w:numId="38">
    <w:abstractNumId w:val="16"/>
  </w:num>
  <w:num w:numId="39">
    <w:abstractNumId w:val="17"/>
  </w:num>
  <w:num w:numId="40">
    <w:abstractNumId w:val="13"/>
  </w:num>
  <w:num w:numId="41">
    <w:abstractNumId w:val="12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10"/>
    <w:rsid w:val="00001DCE"/>
    <w:rsid w:val="00001E9B"/>
    <w:rsid w:val="0000308F"/>
    <w:rsid w:val="00004275"/>
    <w:rsid w:val="00006019"/>
    <w:rsid w:val="00013D38"/>
    <w:rsid w:val="00015220"/>
    <w:rsid w:val="000258AD"/>
    <w:rsid w:val="00025D04"/>
    <w:rsid w:val="00027FC0"/>
    <w:rsid w:val="00033DC8"/>
    <w:rsid w:val="00045C89"/>
    <w:rsid w:val="000463BC"/>
    <w:rsid w:val="0004761E"/>
    <w:rsid w:val="000636C0"/>
    <w:rsid w:val="00064BFC"/>
    <w:rsid w:val="0007391B"/>
    <w:rsid w:val="000762E5"/>
    <w:rsid w:val="00080305"/>
    <w:rsid w:val="00081A84"/>
    <w:rsid w:val="00084E19"/>
    <w:rsid w:val="00085F6A"/>
    <w:rsid w:val="000A3F08"/>
    <w:rsid w:val="000D22E6"/>
    <w:rsid w:val="000D2F80"/>
    <w:rsid w:val="000F4953"/>
    <w:rsid w:val="001027F1"/>
    <w:rsid w:val="001214EC"/>
    <w:rsid w:val="00124212"/>
    <w:rsid w:val="00130B31"/>
    <w:rsid w:val="0015773D"/>
    <w:rsid w:val="00165929"/>
    <w:rsid w:val="00166E5E"/>
    <w:rsid w:val="001734A9"/>
    <w:rsid w:val="00180CAC"/>
    <w:rsid w:val="00197372"/>
    <w:rsid w:val="001A30B1"/>
    <w:rsid w:val="001A3316"/>
    <w:rsid w:val="001A6AC5"/>
    <w:rsid w:val="001B036F"/>
    <w:rsid w:val="001C5A35"/>
    <w:rsid w:val="001C659B"/>
    <w:rsid w:val="001C7BE6"/>
    <w:rsid w:val="001D0675"/>
    <w:rsid w:val="001E04B8"/>
    <w:rsid w:val="001E297E"/>
    <w:rsid w:val="001E414E"/>
    <w:rsid w:val="001E4D83"/>
    <w:rsid w:val="001E6F8C"/>
    <w:rsid w:val="001F1B50"/>
    <w:rsid w:val="00200207"/>
    <w:rsid w:val="0020420B"/>
    <w:rsid w:val="00212961"/>
    <w:rsid w:val="00215FDB"/>
    <w:rsid w:val="00225A2A"/>
    <w:rsid w:val="00231243"/>
    <w:rsid w:val="002349B0"/>
    <w:rsid w:val="002465A2"/>
    <w:rsid w:val="00255E94"/>
    <w:rsid w:val="00262191"/>
    <w:rsid w:val="0026758E"/>
    <w:rsid w:val="00270C66"/>
    <w:rsid w:val="00270FE1"/>
    <w:rsid w:val="00282C39"/>
    <w:rsid w:val="002837C1"/>
    <w:rsid w:val="002A4DD4"/>
    <w:rsid w:val="002A6037"/>
    <w:rsid w:val="002A74B4"/>
    <w:rsid w:val="002D4559"/>
    <w:rsid w:val="002D6CDF"/>
    <w:rsid w:val="002E29CD"/>
    <w:rsid w:val="002E3076"/>
    <w:rsid w:val="002F0113"/>
    <w:rsid w:val="002F6D92"/>
    <w:rsid w:val="002F71C8"/>
    <w:rsid w:val="003052DC"/>
    <w:rsid w:val="00316B34"/>
    <w:rsid w:val="003170FC"/>
    <w:rsid w:val="00320899"/>
    <w:rsid w:val="00323377"/>
    <w:rsid w:val="00333934"/>
    <w:rsid w:val="00344A89"/>
    <w:rsid w:val="00351DC5"/>
    <w:rsid w:val="00360D96"/>
    <w:rsid w:val="003629DF"/>
    <w:rsid w:val="0037122D"/>
    <w:rsid w:val="00372A20"/>
    <w:rsid w:val="00377FCA"/>
    <w:rsid w:val="003827CC"/>
    <w:rsid w:val="00382A93"/>
    <w:rsid w:val="00382B3A"/>
    <w:rsid w:val="00385C8C"/>
    <w:rsid w:val="0038747A"/>
    <w:rsid w:val="00396729"/>
    <w:rsid w:val="003B00C9"/>
    <w:rsid w:val="003B202F"/>
    <w:rsid w:val="003B7604"/>
    <w:rsid w:val="003E0934"/>
    <w:rsid w:val="003F0B58"/>
    <w:rsid w:val="00403306"/>
    <w:rsid w:val="00407203"/>
    <w:rsid w:val="004103C6"/>
    <w:rsid w:val="0041044D"/>
    <w:rsid w:val="004177E6"/>
    <w:rsid w:val="00420DFC"/>
    <w:rsid w:val="00433DCB"/>
    <w:rsid w:val="00433FB7"/>
    <w:rsid w:val="00442263"/>
    <w:rsid w:val="004479CA"/>
    <w:rsid w:val="00451037"/>
    <w:rsid w:val="00455603"/>
    <w:rsid w:val="00465596"/>
    <w:rsid w:val="00465EC2"/>
    <w:rsid w:val="00472CDE"/>
    <w:rsid w:val="00472DB6"/>
    <w:rsid w:val="00476839"/>
    <w:rsid w:val="004814BF"/>
    <w:rsid w:val="00496A62"/>
    <w:rsid w:val="004B04D5"/>
    <w:rsid w:val="004B5FE5"/>
    <w:rsid w:val="004C5324"/>
    <w:rsid w:val="004C6A2D"/>
    <w:rsid w:val="004F34EF"/>
    <w:rsid w:val="00501C2D"/>
    <w:rsid w:val="00503B77"/>
    <w:rsid w:val="005336FF"/>
    <w:rsid w:val="00534A86"/>
    <w:rsid w:val="005369D0"/>
    <w:rsid w:val="00536D8A"/>
    <w:rsid w:val="005420F5"/>
    <w:rsid w:val="00545F0D"/>
    <w:rsid w:val="00546AC1"/>
    <w:rsid w:val="0054762C"/>
    <w:rsid w:val="00547CE8"/>
    <w:rsid w:val="005510B1"/>
    <w:rsid w:val="0055294C"/>
    <w:rsid w:val="00554D64"/>
    <w:rsid w:val="00571D87"/>
    <w:rsid w:val="005755A2"/>
    <w:rsid w:val="005914FC"/>
    <w:rsid w:val="005937B3"/>
    <w:rsid w:val="005A175E"/>
    <w:rsid w:val="005A5961"/>
    <w:rsid w:val="005A5B68"/>
    <w:rsid w:val="005B016A"/>
    <w:rsid w:val="005C2F7C"/>
    <w:rsid w:val="005F20F5"/>
    <w:rsid w:val="005F3FE0"/>
    <w:rsid w:val="00600EA6"/>
    <w:rsid w:val="00606311"/>
    <w:rsid w:val="00614F8E"/>
    <w:rsid w:val="00617618"/>
    <w:rsid w:val="00622AAD"/>
    <w:rsid w:val="00640962"/>
    <w:rsid w:val="00641484"/>
    <w:rsid w:val="00644F51"/>
    <w:rsid w:val="00664B33"/>
    <w:rsid w:val="00665522"/>
    <w:rsid w:val="00667C62"/>
    <w:rsid w:val="0067608C"/>
    <w:rsid w:val="00680A2D"/>
    <w:rsid w:val="00684288"/>
    <w:rsid w:val="00690067"/>
    <w:rsid w:val="00696563"/>
    <w:rsid w:val="006A241A"/>
    <w:rsid w:val="006C0CB7"/>
    <w:rsid w:val="006C3395"/>
    <w:rsid w:val="006C3E66"/>
    <w:rsid w:val="006D1CCE"/>
    <w:rsid w:val="006D6C37"/>
    <w:rsid w:val="006E3801"/>
    <w:rsid w:val="006F07A9"/>
    <w:rsid w:val="00717F0C"/>
    <w:rsid w:val="00725792"/>
    <w:rsid w:val="007258D7"/>
    <w:rsid w:val="00737BDB"/>
    <w:rsid w:val="00745ED7"/>
    <w:rsid w:val="00754EB0"/>
    <w:rsid w:val="00756EE8"/>
    <w:rsid w:val="007733DB"/>
    <w:rsid w:val="00783073"/>
    <w:rsid w:val="00786D1A"/>
    <w:rsid w:val="00790E94"/>
    <w:rsid w:val="007A4453"/>
    <w:rsid w:val="007A520F"/>
    <w:rsid w:val="007B63FF"/>
    <w:rsid w:val="007C734E"/>
    <w:rsid w:val="007E25E1"/>
    <w:rsid w:val="007E6090"/>
    <w:rsid w:val="007F381E"/>
    <w:rsid w:val="007F3BF8"/>
    <w:rsid w:val="007F4A5F"/>
    <w:rsid w:val="0080057C"/>
    <w:rsid w:val="00806D9C"/>
    <w:rsid w:val="008205CA"/>
    <w:rsid w:val="00825BCD"/>
    <w:rsid w:val="0083059B"/>
    <w:rsid w:val="00843AE3"/>
    <w:rsid w:val="00844AA2"/>
    <w:rsid w:val="00850AF8"/>
    <w:rsid w:val="00853445"/>
    <w:rsid w:val="00854C02"/>
    <w:rsid w:val="00862899"/>
    <w:rsid w:val="00867A57"/>
    <w:rsid w:val="0087103F"/>
    <w:rsid w:val="00877332"/>
    <w:rsid w:val="008972EC"/>
    <w:rsid w:val="008B69B0"/>
    <w:rsid w:val="008C1DBF"/>
    <w:rsid w:val="008C62D1"/>
    <w:rsid w:val="008D0A2A"/>
    <w:rsid w:val="008D2B80"/>
    <w:rsid w:val="008E30E0"/>
    <w:rsid w:val="008E510B"/>
    <w:rsid w:val="008F4E95"/>
    <w:rsid w:val="00905281"/>
    <w:rsid w:val="009230E1"/>
    <w:rsid w:val="00925917"/>
    <w:rsid w:val="009322B5"/>
    <w:rsid w:val="00935696"/>
    <w:rsid w:val="00937D75"/>
    <w:rsid w:val="00950B76"/>
    <w:rsid w:val="00951A51"/>
    <w:rsid w:val="00953647"/>
    <w:rsid w:val="009626F3"/>
    <w:rsid w:val="00976842"/>
    <w:rsid w:val="00983E7E"/>
    <w:rsid w:val="0099013F"/>
    <w:rsid w:val="009968D2"/>
    <w:rsid w:val="009A4B67"/>
    <w:rsid w:val="009D02F8"/>
    <w:rsid w:val="009D5204"/>
    <w:rsid w:val="009E01B6"/>
    <w:rsid w:val="009F53B2"/>
    <w:rsid w:val="009F70A5"/>
    <w:rsid w:val="00A103B2"/>
    <w:rsid w:val="00A13AD4"/>
    <w:rsid w:val="00A176CD"/>
    <w:rsid w:val="00A24CB5"/>
    <w:rsid w:val="00A27FF5"/>
    <w:rsid w:val="00A36D5E"/>
    <w:rsid w:val="00A44BFC"/>
    <w:rsid w:val="00A458D3"/>
    <w:rsid w:val="00A45CF6"/>
    <w:rsid w:val="00A50151"/>
    <w:rsid w:val="00A565AC"/>
    <w:rsid w:val="00A82263"/>
    <w:rsid w:val="00A83E67"/>
    <w:rsid w:val="00A926A3"/>
    <w:rsid w:val="00AA3455"/>
    <w:rsid w:val="00AA46C1"/>
    <w:rsid w:val="00AB5473"/>
    <w:rsid w:val="00AB7209"/>
    <w:rsid w:val="00AC3994"/>
    <w:rsid w:val="00AC485F"/>
    <w:rsid w:val="00AD55F1"/>
    <w:rsid w:val="00AE07CF"/>
    <w:rsid w:val="00AE1938"/>
    <w:rsid w:val="00AE3967"/>
    <w:rsid w:val="00AF4FAF"/>
    <w:rsid w:val="00AF65EB"/>
    <w:rsid w:val="00B168AF"/>
    <w:rsid w:val="00B20782"/>
    <w:rsid w:val="00B2211C"/>
    <w:rsid w:val="00B2403E"/>
    <w:rsid w:val="00B26007"/>
    <w:rsid w:val="00B355F3"/>
    <w:rsid w:val="00B43C74"/>
    <w:rsid w:val="00B4622A"/>
    <w:rsid w:val="00B549B1"/>
    <w:rsid w:val="00B84D3D"/>
    <w:rsid w:val="00B922AF"/>
    <w:rsid w:val="00B971EF"/>
    <w:rsid w:val="00BB1825"/>
    <w:rsid w:val="00BD06C5"/>
    <w:rsid w:val="00BD7EA3"/>
    <w:rsid w:val="00BE0DFA"/>
    <w:rsid w:val="00BF4D92"/>
    <w:rsid w:val="00C012D1"/>
    <w:rsid w:val="00C034C9"/>
    <w:rsid w:val="00C04C42"/>
    <w:rsid w:val="00C079DA"/>
    <w:rsid w:val="00C32260"/>
    <w:rsid w:val="00C334E9"/>
    <w:rsid w:val="00C470BD"/>
    <w:rsid w:val="00C511A2"/>
    <w:rsid w:val="00C60BD7"/>
    <w:rsid w:val="00C616B0"/>
    <w:rsid w:val="00C64259"/>
    <w:rsid w:val="00C65626"/>
    <w:rsid w:val="00C6591A"/>
    <w:rsid w:val="00C91653"/>
    <w:rsid w:val="00C92D2F"/>
    <w:rsid w:val="00C94D2B"/>
    <w:rsid w:val="00CA0882"/>
    <w:rsid w:val="00CA4314"/>
    <w:rsid w:val="00CA4A10"/>
    <w:rsid w:val="00CA708B"/>
    <w:rsid w:val="00CC1260"/>
    <w:rsid w:val="00CD0331"/>
    <w:rsid w:val="00CF54C0"/>
    <w:rsid w:val="00D046DC"/>
    <w:rsid w:val="00D06372"/>
    <w:rsid w:val="00D11C1C"/>
    <w:rsid w:val="00D15DE1"/>
    <w:rsid w:val="00D2141E"/>
    <w:rsid w:val="00D22038"/>
    <w:rsid w:val="00D26210"/>
    <w:rsid w:val="00D2687F"/>
    <w:rsid w:val="00D30F58"/>
    <w:rsid w:val="00D33B07"/>
    <w:rsid w:val="00D4429B"/>
    <w:rsid w:val="00D47216"/>
    <w:rsid w:val="00D6168E"/>
    <w:rsid w:val="00D61C51"/>
    <w:rsid w:val="00D644BE"/>
    <w:rsid w:val="00D6490B"/>
    <w:rsid w:val="00D678E7"/>
    <w:rsid w:val="00D74AF2"/>
    <w:rsid w:val="00D81319"/>
    <w:rsid w:val="00D862C8"/>
    <w:rsid w:val="00D90FFB"/>
    <w:rsid w:val="00DA04A9"/>
    <w:rsid w:val="00DA0E3B"/>
    <w:rsid w:val="00DA1219"/>
    <w:rsid w:val="00DA6402"/>
    <w:rsid w:val="00DB451A"/>
    <w:rsid w:val="00DD7F16"/>
    <w:rsid w:val="00DF16D5"/>
    <w:rsid w:val="00E01B5D"/>
    <w:rsid w:val="00E10A45"/>
    <w:rsid w:val="00E10C27"/>
    <w:rsid w:val="00E137AA"/>
    <w:rsid w:val="00E151AF"/>
    <w:rsid w:val="00E26696"/>
    <w:rsid w:val="00E31F39"/>
    <w:rsid w:val="00E32267"/>
    <w:rsid w:val="00E34769"/>
    <w:rsid w:val="00E4784C"/>
    <w:rsid w:val="00E521F2"/>
    <w:rsid w:val="00E57C11"/>
    <w:rsid w:val="00E739DE"/>
    <w:rsid w:val="00E751D0"/>
    <w:rsid w:val="00E76F7A"/>
    <w:rsid w:val="00E77013"/>
    <w:rsid w:val="00E9223C"/>
    <w:rsid w:val="00E93190"/>
    <w:rsid w:val="00E95CAC"/>
    <w:rsid w:val="00EA1340"/>
    <w:rsid w:val="00EA1FA4"/>
    <w:rsid w:val="00EA5149"/>
    <w:rsid w:val="00EB4C19"/>
    <w:rsid w:val="00EB6ED5"/>
    <w:rsid w:val="00EC45EF"/>
    <w:rsid w:val="00ED18D0"/>
    <w:rsid w:val="00ED1CB1"/>
    <w:rsid w:val="00ED1FDA"/>
    <w:rsid w:val="00ED6B5D"/>
    <w:rsid w:val="00EE521D"/>
    <w:rsid w:val="00EE77E8"/>
    <w:rsid w:val="00EF0645"/>
    <w:rsid w:val="00EF0AC3"/>
    <w:rsid w:val="00F0008C"/>
    <w:rsid w:val="00F00261"/>
    <w:rsid w:val="00F1288A"/>
    <w:rsid w:val="00F14EEA"/>
    <w:rsid w:val="00F159D5"/>
    <w:rsid w:val="00F30CF3"/>
    <w:rsid w:val="00F337A5"/>
    <w:rsid w:val="00F404AB"/>
    <w:rsid w:val="00F419A3"/>
    <w:rsid w:val="00F43BD4"/>
    <w:rsid w:val="00F606C7"/>
    <w:rsid w:val="00F90F26"/>
    <w:rsid w:val="00F935D8"/>
    <w:rsid w:val="00F96C63"/>
    <w:rsid w:val="00F97862"/>
    <w:rsid w:val="00FA385F"/>
    <w:rsid w:val="00FA3BC3"/>
    <w:rsid w:val="00FA5911"/>
    <w:rsid w:val="00FB4E9A"/>
    <w:rsid w:val="00FB56CE"/>
    <w:rsid w:val="00FC4CC0"/>
    <w:rsid w:val="00FC78AC"/>
    <w:rsid w:val="00FD543B"/>
    <w:rsid w:val="00FD7316"/>
    <w:rsid w:val="00FD76CD"/>
    <w:rsid w:val="00FE6742"/>
    <w:rsid w:val="00FF031C"/>
    <w:rsid w:val="00FF15E2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B1921"/>
  <w15:chartTrackingRefBased/>
  <w15:docId w15:val="{0B5D48D5-27D6-4990-80C1-F26A3FEA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3C74"/>
  </w:style>
  <w:style w:type="paragraph" w:styleId="1">
    <w:name w:val="heading 1"/>
    <w:basedOn w:val="a"/>
    <w:next w:val="a"/>
    <w:link w:val="10"/>
    <w:uiPriority w:val="9"/>
    <w:rsid w:val="007F3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rsid w:val="00121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0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E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6A2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214E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nc684nl6">
    <w:name w:val="nc684nl6"/>
    <w:basedOn w:val="a0"/>
    <w:rsid w:val="001214EC"/>
  </w:style>
  <w:style w:type="character" w:styleId="a5">
    <w:name w:val="Strong"/>
    <w:basedOn w:val="a0"/>
    <w:uiPriority w:val="22"/>
    <w:qFormat/>
    <w:rsid w:val="001214EC"/>
    <w:rPr>
      <w:b/>
      <w:bCs/>
    </w:rPr>
  </w:style>
  <w:style w:type="character" w:customStyle="1" w:styleId="tojvnm2t">
    <w:name w:val="tojvnm2t"/>
    <w:basedOn w:val="a0"/>
    <w:rsid w:val="001214EC"/>
  </w:style>
  <w:style w:type="character" w:customStyle="1" w:styleId="j1lvzwm4">
    <w:name w:val="j1lvzwm4"/>
    <w:basedOn w:val="a0"/>
    <w:rsid w:val="001214EC"/>
  </w:style>
  <w:style w:type="character" w:customStyle="1" w:styleId="jpp8pzdo">
    <w:name w:val="jpp8pzdo"/>
    <w:basedOn w:val="a0"/>
    <w:rsid w:val="001214EC"/>
  </w:style>
  <w:style w:type="character" w:customStyle="1" w:styleId="rfua0xdk">
    <w:name w:val="rfua0xdk"/>
    <w:basedOn w:val="a0"/>
    <w:rsid w:val="001214EC"/>
  </w:style>
  <w:style w:type="character" w:customStyle="1" w:styleId="10">
    <w:name w:val="Заголовок 1 Знак"/>
    <w:basedOn w:val="a0"/>
    <w:link w:val="1"/>
    <w:uiPriority w:val="9"/>
    <w:rsid w:val="007F3B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family-normal">
    <w:name w:val="font-family-normal"/>
    <w:basedOn w:val="a0"/>
    <w:rsid w:val="007F3BF8"/>
  </w:style>
  <w:style w:type="paragraph" w:customStyle="1" w:styleId="lead">
    <w:name w:val="lead"/>
    <w:basedOn w:val="a"/>
    <w:rsid w:val="007F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166E5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90F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rmal (Web)"/>
    <w:basedOn w:val="a"/>
    <w:uiPriority w:val="99"/>
    <w:unhideWhenUsed/>
    <w:rsid w:val="00ED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E151AF"/>
    <w:rPr>
      <w:i/>
      <w:iCs/>
    </w:rPr>
  </w:style>
  <w:style w:type="paragraph" w:styleId="a9">
    <w:name w:val="footnote text"/>
    <w:basedOn w:val="a"/>
    <w:link w:val="aa"/>
    <w:uiPriority w:val="99"/>
    <w:unhideWhenUsed/>
    <w:rsid w:val="00E1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E15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151AF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E151AF"/>
    <w:rPr>
      <w:color w:val="954F72" w:themeColor="followedHyperlink"/>
      <w:u w:val="single"/>
    </w:rPr>
  </w:style>
  <w:style w:type="paragraph" w:customStyle="1" w:styleId="align-left">
    <w:name w:val="align-left"/>
    <w:basedOn w:val="a"/>
    <w:rsid w:val="0099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C034C9"/>
  </w:style>
  <w:style w:type="character" w:customStyle="1" w:styleId="40">
    <w:name w:val="Заголовок 4 Знак"/>
    <w:basedOn w:val="a0"/>
    <w:link w:val="4"/>
    <w:uiPriority w:val="9"/>
    <w:semiHidden/>
    <w:rsid w:val="00A83E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1">
    <w:name w:val="Заголовок_1"/>
    <w:basedOn w:val="1"/>
    <w:next w:val="a"/>
    <w:link w:val="12"/>
    <w:qFormat/>
    <w:rsid w:val="005937B3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uk-UA"/>
    </w:rPr>
  </w:style>
  <w:style w:type="paragraph" w:customStyle="1" w:styleId="ad">
    <w:name w:val="Основний"/>
    <w:basedOn w:val="a"/>
    <w:next w:val="a"/>
    <w:rsid w:val="00B43C74"/>
    <w:rPr>
      <w:rFonts w:ascii="Times New Roman" w:hAnsi="Times New Roman"/>
      <w:sz w:val="20"/>
    </w:rPr>
  </w:style>
  <w:style w:type="character" w:customStyle="1" w:styleId="12">
    <w:name w:val="Заголовок_1 Знак"/>
    <w:basedOn w:val="a0"/>
    <w:link w:val="11"/>
    <w:rsid w:val="005937B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table" w:styleId="ae">
    <w:name w:val="Table Grid"/>
    <w:basedOn w:val="a1"/>
    <w:uiPriority w:val="39"/>
    <w:rsid w:val="00A4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B63F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8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83073"/>
  </w:style>
  <w:style w:type="paragraph" w:styleId="af1">
    <w:name w:val="footer"/>
    <w:basedOn w:val="a"/>
    <w:link w:val="af2"/>
    <w:uiPriority w:val="99"/>
    <w:unhideWhenUsed/>
    <w:rsid w:val="0078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3073"/>
  </w:style>
  <w:style w:type="paragraph" w:customStyle="1" w:styleId="Default">
    <w:name w:val="Default"/>
    <w:rsid w:val="00282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6A241A"/>
  </w:style>
  <w:style w:type="paragraph" w:customStyle="1" w:styleId="my-2">
    <w:name w:val="my-2"/>
    <w:basedOn w:val="a"/>
    <w:rsid w:val="00E9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02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42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7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52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113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044A-C4B3-47E9-AAA2-B6682999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Zinkevich</dc:creator>
  <cp:keywords/>
  <dc:description/>
  <cp:lastModifiedBy>UserOk</cp:lastModifiedBy>
  <cp:revision>2</cp:revision>
  <dcterms:created xsi:type="dcterms:W3CDTF">2025-11-13T20:36:00Z</dcterms:created>
  <dcterms:modified xsi:type="dcterms:W3CDTF">2025-11-13T20:36:00Z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a6f4a9abfc350b73bc3a19850fd64b0276ebf2bb3245f56e99826f73814614d7</vt:lpwstr>
  </property>
</Properties>
</file>