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BDD49" w14:textId="77777777" w:rsidR="000A4766" w:rsidRPr="003F3BB5" w:rsidRDefault="006A50C7" w:rsidP="000A4766">
      <w:pPr>
        <w:rPr>
          <w:b/>
          <w:sz w:val="20"/>
          <w:szCs w:val="20"/>
        </w:rPr>
      </w:pPr>
      <w:r w:rsidRPr="00750160">
        <w:rPr>
          <w:b/>
          <w:sz w:val="20"/>
          <w:lang w:val="uk-UA"/>
        </w:rPr>
        <w:t>УДК 624.012.35</w:t>
      </w:r>
    </w:p>
    <w:p w14:paraId="6884EB1F" w14:textId="77777777" w:rsidR="000A4766" w:rsidRDefault="000A4766" w:rsidP="000A4766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4E3CE78B" w14:textId="77777777" w:rsidR="000A4766" w:rsidRPr="00723CEA" w:rsidRDefault="001E66E2" w:rsidP="000A4766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723CEA">
        <w:rPr>
          <w:b/>
          <w:sz w:val="20"/>
          <w:szCs w:val="20"/>
          <w:lang w:val="uk-UA"/>
        </w:rPr>
        <w:t xml:space="preserve">Напружено-деформований стан </w:t>
      </w:r>
      <w:proofErr w:type="spellStart"/>
      <w:r w:rsidRPr="00723CEA">
        <w:rPr>
          <w:b/>
          <w:sz w:val="20"/>
          <w:szCs w:val="20"/>
          <w:lang w:val="uk-UA"/>
        </w:rPr>
        <w:t>двошарнірних</w:t>
      </w:r>
      <w:proofErr w:type="spellEnd"/>
      <w:r w:rsidRPr="00723CEA">
        <w:rPr>
          <w:b/>
          <w:sz w:val="20"/>
          <w:szCs w:val="20"/>
          <w:lang w:val="uk-UA"/>
        </w:rPr>
        <w:t xml:space="preserve"> залізобетонних рам при повторних навантаженнях</w:t>
      </w:r>
    </w:p>
    <w:p w14:paraId="118B8CD3" w14:textId="77777777" w:rsidR="000A4766" w:rsidRPr="00723CEA" w:rsidRDefault="000A4766" w:rsidP="000A4766">
      <w:pPr>
        <w:tabs>
          <w:tab w:val="left" w:pos="567"/>
        </w:tabs>
        <w:jc w:val="center"/>
        <w:rPr>
          <w:b/>
          <w:caps/>
          <w:sz w:val="20"/>
          <w:szCs w:val="20"/>
        </w:rPr>
      </w:pPr>
    </w:p>
    <w:p w14:paraId="31A63F83" w14:textId="77777777" w:rsidR="000A4766" w:rsidRPr="00723CEA" w:rsidRDefault="00507AF1" w:rsidP="000A4766">
      <w:pPr>
        <w:tabs>
          <w:tab w:val="left" w:pos="0"/>
        </w:tabs>
        <w:jc w:val="center"/>
        <w:rPr>
          <w:b/>
          <w:sz w:val="20"/>
          <w:szCs w:val="20"/>
          <w:lang w:val="en-US"/>
        </w:rPr>
      </w:pPr>
      <w:r w:rsidRPr="00723CEA">
        <w:rPr>
          <w:b/>
          <w:sz w:val="20"/>
          <w:szCs w:val="20"/>
          <w:lang w:val="en-US"/>
        </w:rPr>
        <w:t>Stress-strain state of double-hinged reinforced concrete frames under repeated loading</w:t>
      </w:r>
    </w:p>
    <w:p w14:paraId="51DF5BA8" w14:textId="77777777" w:rsidR="000A4766" w:rsidRPr="00411BA6" w:rsidRDefault="000A4766" w:rsidP="000A4766">
      <w:pPr>
        <w:tabs>
          <w:tab w:val="left" w:pos="567"/>
        </w:tabs>
        <w:jc w:val="both"/>
        <w:rPr>
          <w:b/>
          <w:sz w:val="20"/>
          <w:szCs w:val="20"/>
          <w:lang w:val="en-US"/>
        </w:rPr>
      </w:pPr>
    </w:p>
    <w:p w14:paraId="00CC186C" w14:textId="77777777" w:rsidR="000A4766" w:rsidRPr="005D5EAD" w:rsidRDefault="000A4766" w:rsidP="000A4766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5D5EAD">
        <w:rPr>
          <w:b/>
          <w:sz w:val="20"/>
          <w:szCs w:val="20"/>
          <w:lang w:val="uk-UA"/>
        </w:rPr>
        <w:t>С. </w:t>
      </w:r>
      <w:r w:rsidR="001E66E2">
        <w:rPr>
          <w:b/>
          <w:sz w:val="20"/>
          <w:szCs w:val="20"/>
          <w:lang w:val="uk-UA"/>
        </w:rPr>
        <w:t>В</w:t>
      </w:r>
      <w:r w:rsidRPr="005D5EAD">
        <w:rPr>
          <w:b/>
          <w:sz w:val="20"/>
          <w:szCs w:val="20"/>
          <w:lang w:val="uk-UA"/>
        </w:rPr>
        <w:t>. </w:t>
      </w:r>
      <w:r w:rsidR="001E66E2">
        <w:rPr>
          <w:b/>
          <w:sz w:val="20"/>
          <w:szCs w:val="20"/>
          <w:lang w:val="uk-UA"/>
        </w:rPr>
        <w:t>Філіпчук</w:t>
      </w:r>
      <w:r w:rsidRPr="005D5EAD">
        <w:rPr>
          <w:b/>
          <w:sz w:val="20"/>
          <w:szCs w:val="20"/>
          <w:lang w:val="uk-UA"/>
        </w:rPr>
        <w:t xml:space="preserve">, </w:t>
      </w:r>
      <w:proofErr w:type="spellStart"/>
      <w:r w:rsidRPr="005D5EAD">
        <w:rPr>
          <w:b/>
          <w:sz w:val="20"/>
          <w:szCs w:val="20"/>
          <w:lang w:val="uk-UA"/>
        </w:rPr>
        <w:t>д.т.н</w:t>
      </w:r>
      <w:proofErr w:type="spellEnd"/>
      <w:r w:rsidRPr="005D5EAD">
        <w:rPr>
          <w:b/>
          <w:sz w:val="20"/>
          <w:szCs w:val="20"/>
          <w:lang w:val="uk-UA"/>
        </w:rPr>
        <w:t xml:space="preserve">., професор, (Національний університет водного господарства та природокористування, м. Рівне), </w:t>
      </w:r>
      <w:r>
        <w:rPr>
          <w:b/>
          <w:sz w:val="20"/>
          <w:szCs w:val="20"/>
          <w:lang w:val="uk-UA"/>
        </w:rPr>
        <w:t>О</w:t>
      </w:r>
      <w:r w:rsidRPr="005D5EAD">
        <w:rPr>
          <w:b/>
          <w:sz w:val="20"/>
          <w:szCs w:val="20"/>
          <w:lang w:val="uk-UA"/>
        </w:rPr>
        <w:t>. </w:t>
      </w:r>
      <w:r>
        <w:rPr>
          <w:b/>
          <w:sz w:val="20"/>
          <w:szCs w:val="20"/>
          <w:lang w:val="uk-UA"/>
        </w:rPr>
        <w:t>С</w:t>
      </w:r>
      <w:r w:rsidRPr="005D5EAD">
        <w:rPr>
          <w:b/>
          <w:sz w:val="20"/>
          <w:szCs w:val="20"/>
          <w:lang w:val="uk-UA"/>
        </w:rPr>
        <w:t>. </w:t>
      </w:r>
      <w:proofErr w:type="spellStart"/>
      <w:r>
        <w:rPr>
          <w:b/>
          <w:sz w:val="20"/>
          <w:szCs w:val="20"/>
          <w:lang w:val="uk-UA"/>
        </w:rPr>
        <w:t>Собіщанський</w:t>
      </w:r>
      <w:proofErr w:type="spellEnd"/>
      <w:r w:rsidRPr="005D5EAD">
        <w:rPr>
          <w:b/>
          <w:sz w:val="20"/>
          <w:szCs w:val="20"/>
          <w:lang w:val="uk-UA"/>
        </w:rPr>
        <w:t xml:space="preserve">., </w:t>
      </w:r>
      <w:r>
        <w:rPr>
          <w:b/>
          <w:sz w:val="20"/>
          <w:szCs w:val="20"/>
          <w:lang w:val="uk-UA"/>
        </w:rPr>
        <w:t>аспірант</w:t>
      </w:r>
      <w:r w:rsidRPr="005D5EAD">
        <w:rPr>
          <w:b/>
          <w:sz w:val="20"/>
          <w:szCs w:val="20"/>
          <w:lang w:val="uk-UA"/>
        </w:rPr>
        <w:t xml:space="preserve">, (Національний університет водного господарства та </w:t>
      </w:r>
      <w:r>
        <w:rPr>
          <w:b/>
          <w:sz w:val="20"/>
          <w:szCs w:val="20"/>
          <w:lang w:val="uk-UA"/>
        </w:rPr>
        <w:t>природокористування, м. Рівне)</w:t>
      </w:r>
    </w:p>
    <w:p w14:paraId="30D1994A" w14:textId="77777777" w:rsidR="000A4766" w:rsidRPr="00DD51BC" w:rsidRDefault="000A4766" w:rsidP="000A4766">
      <w:pPr>
        <w:tabs>
          <w:tab w:val="left" w:pos="567"/>
        </w:tabs>
        <w:ind w:firstLine="567"/>
        <w:jc w:val="both"/>
        <w:rPr>
          <w:b/>
          <w:sz w:val="20"/>
          <w:szCs w:val="20"/>
        </w:rPr>
      </w:pPr>
    </w:p>
    <w:p w14:paraId="73F26C3F" w14:textId="77777777" w:rsidR="000A4766" w:rsidRPr="001E66E2" w:rsidRDefault="001E66E2" w:rsidP="000A4766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61187B">
        <w:rPr>
          <w:b/>
          <w:sz w:val="20"/>
          <w:lang w:val="en-US"/>
        </w:rPr>
        <w:t>S</w:t>
      </w:r>
      <w:r w:rsidRPr="0061187B">
        <w:rPr>
          <w:b/>
          <w:bCs/>
          <w:sz w:val="20"/>
          <w:lang w:val="en-US"/>
        </w:rPr>
        <w:t>.V.</w:t>
      </w:r>
      <w:r>
        <w:rPr>
          <w:b/>
          <w:bCs/>
          <w:sz w:val="20"/>
          <w:lang w:val="uk-UA"/>
        </w:rPr>
        <w:t xml:space="preserve"> </w:t>
      </w:r>
      <w:proofErr w:type="spellStart"/>
      <w:r w:rsidRPr="0061187B">
        <w:rPr>
          <w:b/>
          <w:sz w:val="20"/>
          <w:lang w:val="en-US"/>
        </w:rPr>
        <w:t>Filipchuk</w:t>
      </w:r>
      <w:proofErr w:type="spellEnd"/>
      <w:r w:rsidR="000A4766" w:rsidRPr="00624C5F">
        <w:rPr>
          <w:b/>
          <w:sz w:val="20"/>
          <w:szCs w:val="20"/>
          <w:lang w:val="en-US"/>
        </w:rPr>
        <w:t xml:space="preserve">, D.Sc. in Engineering, Professor, (National University of Water and Environmental Engineering, Rivne), </w:t>
      </w:r>
      <w:r w:rsidR="006A50C7">
        <w:rPr>
          <w:b/>
          <w:sz w:val="20"/>
          <w:lang w:val="en-US"/>
        </w:rPr>
        <w:t>O.L.</w:t>
      </w:r>
      <w:r w:rsidR="006A50C7">
        <w:rPr>
          <w:b/>
          <w:sz w:val="20"/>
          <w:lang w:val="uk-UA"/>
        </w:rPr>
        <w:t xml:space="preserve"> </w:t>
      </w:r>
      <w:proofErr w:type="spellStart"/>
      <w:r w:rsidR="006A50C7">
        <w:rPr>
          <w:b/>
          <w:sz w:val="20"/>
          <w:lang w:val="en-US"/>
        </w:rPr>
        <w:t>Sobishchanskyi</w:t>
      </w:r>
      <w:proofErr w:type="spellEnd"/>
      <w:r w:rsidR="000A4766" w:rsidRPr="00624C5F">
        <w:rPr>
          <w:b/>
          <w:sz w:val="20"/>
          <w:szCs w:val="20"/>
          <w:lang w:val="en-US"/>
        </w:rPr>
        <w:t xml:space="preserve">, </w:t>
      </w:r>
      <w:r w:rsidR="006A50C7">
        <w:rPr>
          <w:b/>
          <w:sz w:val="20"/>
          <w:lang w:val="en-US"/>
        </w:rPr>
        <w:t>postgraduate</w:t>
      </w:r>
      <w:r w:rsidR="000A4766" w:rsidRPr="00624C5F">
        <w:rPr>
          <w:b/>
          <w:sz w:val="20"/>
          <w:szCs w:val="20"/>
          <w:lang w:val="en-US"/>
        </w:rPr>
        <w:t>, (National University of Water and Env</w:t>
      </w:r>
      <w:r>
        <w:rPr>
          <w:b/>
          <w:sz w:val="20"/>
          <w:szCs w:val="20"/>
          <w:lang w:val="en-US"/>
        </w:rPr>
        <w:t>ironmental Engineering, Rivne)</w:t>
      </w:r>
    </w:p>
    <w:p w14:paraId="362F935A" w14:textId="77777777" w:rsidR="000A4766" w:rsidRPr="00624C5F" w:rsidRDefault="000A4766" w:rsidP="000A4766">
      <w:pPr>
        <w:tabs>
          <w:tab w:val="left" w:pos="567"/>
        </w:tabs>
        <w:ind w:firstLine="284"/>
        <w:jc w:val="center"/>
        <w:rPr>
          <w:sz w:val="20"/>
          <w:szCs w:val="20"/>
          <w:lang w:val="en-US"/>
        </w:rPr>
      </w:pPr>
    </w:p>
    <w:p w14:paraId="5A34B97D" w14:textId="77777777" w:rsidR="000A4766" w:rsidRPr="00507AF1" w:rsidRDefault="00507AF1" w:rsidP="000A4766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proofErr w:type="spellStart"/>
      <w:r w:rsidRPr="00507AF1">
        <w:rPr>
          <w:i/>
          <w:sz w:val="18"/>
          <w:szCs w:val="18"/>
        </w:rPr>
        <w:t>Малоциклові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навантаження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суттєво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впливають</w:t>
      </w:r>
      <w:proofErr w:type="spellEnd"/>
      <w:r w:rsidRPr="00507AF1">
        <w:rPr>
          <w:i/>
          <w:sz w:val="18"/>
          <w:szCs w:val="18"/>
        </w:rPr>
        <w:t xml:space="preserve"> на напружено-</w:t>
      </w:r>
      <w:proofErr w:type="spellStart"/>
      <w:r w:rsidRPr="00507AF1">
        <w:rPr>
          <w:i/>
          <w:sz w:val="18"/>
          <w:szCs w:val="18"/>
        </w:rPr>
        <w:t>деформований</w:t>
      </w:r>
      <w:proofErr w:type="spellEnd"/>
      <w:r w:rsidRPr="00507AF1">
        <w:rPr>
          <w:i/>
          <w:sz w:val="18"/>
          <w:szCs w:val="18"/>
        </w:rPr>
        <w:t xml:space="preserve"> стан П-</w:t>
      </w:r>
      <w:proofErr w:type="spellStart"/>
      <w:r w:rsidRPr="00507AF1">
        <w:rPr>
          <w:i/>
          <w:sz w:val="18"/>
          <w:szCs w:val="18"/>
        </w:rPr>
        <w:t>подібних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залізобетонних</w:t>
      </w:r>
      <w:proofErr w:type="spellEnd"/>
      <w:r w:rsidRPr="00507AF1">
        <w:rPr>
          <w:i/>
          <w:sz w:val="18"/>
          <w:szCs w:val="18"/>
        </w:rPr>
        <w:t xml:space="preserve"> рам з </w:t>
      </w:r>
      <w:proofErr w:type="spellStart"/>
      <w:r w:rsidRPr="00507AF1">
        <w:rPr>
          <w:i/>
          <w:sz w:val="18"/>
          <w:szCs w:val="18"/>
        </w:rPr>
        <w:t>штучним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регулюванням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зусиль</w:t>
      </w:r>
      <w:proofErr w:type="spellEnd"/>
      <w:r w:rsidRPr="00507AF1">
        <w:rPr>
          <w:i/>
          <w:sz w:val="18"/>
          <w:szCs w:val="18"/>
        </w:rPr>
        <w:t xml:space="preserve">. </w:t>
      </w:r>
      <w:proofErr w:type="spellStart"/>
      <w:r w:rsidRPr="00507AF1">
        <w:rPr>
          <w:i/>
          <w:sz w:val="18"/>
          <w:szCs w:val="18"/>
        </w:rPr>
        <w:t>Внаслідок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їхньої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дії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збільшуються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повні</w:t>
      </w:r>
      <w:proofErr w:type="spellEnd"/>
      <w:r w:rsidRPr="00507AF1">
        <w:rPr>
          <w:i/>
          <w:sz w:val="18"/>
          <w:szCs w:val="18"/>
        </w:rPr>
        <w:t xml:space="preserve"> і </w:t>
      </w:r>
      <w:proofErr w:type="spellStart"/>
      <w:r w:rsidRPr="00507AF1">
        <w:rPr>
          <w:i/>
          <w:sz w:val="18"/>
          <w:szCs w:val="18"/>
        </w:rPr>
        <w:t>залишкові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деформації</w:t>
      </w:r>
      <w:proofErr w:type="spellEnd"/>
      <w:r w:rsidRPr="00507AF1">
        <w:rPr>
          <w:i/>
          <w:sz w:val="18"/>
          <w:szCs w:val="18"/>
        </w:rPr>
        <w:t xml:space="preserve"> бетону і </w:t>
      </w:r>
      <w:proofErr w:type="spellStart"/>
      <w:r w:rsidRPr="00507AF1">
        <w:rPr>
          <w:i/>
          <w:sz w:val="18"/>
          <w:szCs w:val="18"/>
        </w:rPr>
        <w:t>арматури</w:t>
      </w:r>
      <w:proofErr w:type="spellEnd"/>
      <w:r w:rsidRPr="00507AF1">
        <w:rPr>
          <w:i/>
          <w:sz w:val="18"/>
          <w:szCs w:val="18"/>
        </w:rPr>
        <w:t xml:space="preserve">, </w:t>
      </w:r>
      <w:proofErr w:type="spellStart"/>
      <w:r w:rsidRPr="00507AF1">
        <w:rPr>
          <w:i/>
          <w:sz w:val="18"/>
          <w:szCs w:val="18"/>
        </w:rPr>
        <w:t>прогини</w:t>
      </w:r>
      <w:proofErr w:type="spellEnd"/>
      <w:r w:rsidRPr="00507AF1">
        <w:rPr>
          <w:i/>
          <w:sz w:val="18"/>
          <w:szCs w:val="18"/>
        </w:rPr>
        <w:t xml:space="preserve"> та ширина </w:t>
      </w:r>
      <w:proofErr w:type="spellStart"/>
      <w:r w:rsidRPr="00507AF1">
        <w:rPr>
          <w:i/>
          <w:sz w:val="18"/>
          <w:szCs w:val="18"/>
        </w:rPr>
        <w:t>розкриття</w:t>
      </w:r>
      <w:proofErr w:type="spellEnd"/>
      <w:r w:rsidRPr="00507AF1">
        <w:rPr>
          <w:i/>
          <w:sz w:val="18"/>
          <w:szCs w:val="18"/>
        </w:rPr>
        <w:t xml:space="preserve"> </w:t>
      </w:r>
      <w:proofErr w:type="spellStart"/>
      <w:r w:rsidRPr="00507AF1">
        <w:rPr>
          <w:i/>
          <w:sz w:val="18"/>
          <w:szCs w:val="18"/>
        </w:rPr>
        <w:t>тріщин</w:t>
      </w:r>
      <w:proofErr w:type="spellEnd"/>
      <w:r w:rsidRPr="00507AF1">
        <w:rPr>
          <w:i/>
          <w:sz w:val="18"/>
          <w:szCs w:val="18"/>
        </w:rPr>
        <w:t xml:space="preserve"> в </w:t>
      </w:r>
      <w:proofErr w:type="spellStart"/>
      <w:r w:rsidRPr="00507AF1">
        <w:rPr>
          <w:i/>
          <w:sz w:val="18"/>
          <w:szCs w:val="18"/>
        </w:rPr>
        <w:t>елементах</w:t>
      </w:r>
      <w:proofErr w:type="spellEnd"/>
      <w:r w:rsidRPr="00507AF1">
        <w:rPr>
          <w:i/>
          <w:sz w:val="18"/>
          <w:szCs w:val="18"/>
        </w:rPr>
        <w:t xml:space="preserve"> рам.</w:t>
      </w:r>
    </w:p>
    <w:p w14:paraId="33BCC96D" w14:textId="77777777" w:rsidR="000A4766" w:rsidRPr="00DD51BC" w:rsidRDefault="000A4766" w:rsidP="000A4766">
      <w:pPr>
        <w:tabs>
          <w:tab w:val="left" w:pos="567"/>
        </w:tabs>
        <w:ind w:firstLine="567"/>
        <w:jc w:val="both"/>
        <w:rPr>
          <w:b/>
          <w:i/>
          <w:sz w:val="18"/>
          <w:szCs w:val="18"/>
        </w:rPr>
      </w:pPr>
    </w:p>
    <w:p w14:paraId="6C882C58" w14:textId="77777777" w:rsidR="000A4766" w:rsidRPr="00624C5F" w:rsidRDefault="00507AF1" w:rsidP="000A4766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  <w:r w:rsidRPr="00507AF1">
        <w:rPr>
          <w:i/>
          <w:sz w:val="18"/>
          <w:szCs w:val="18"/>
          <w:lang w:val="en-US"/>
        </w:rPr>
        <w:t>Low-cycle loads significantly affect the stress-strain state of U-shaped reinforced concrete frames with artificial force regulation. As a result of their action, total and residual deformations of concrete and reinforcement, deflections and the width of crack opening in the frame elements increase.</w:t>
      </w:r>
    </w:p>
    <w:p w14:paraId="3F1A0C54" w14:textId="77777777" w:rsidR="000A4766" w:rsidRPr="00624C5F" w:rsidRDefault="000A4766" w:rsidP="000A4766">
      <w:pPr>
        <w:tabs>
          <w:tab w:val="left" w:pos="567"/>
        </w:tabs>
        <w:ind w:firstLine="567"/>
        <w:jc w:val="both"/>
        <w:rPr>
          <w:sz w:val="20"/>
          <w:szCs w:val="20"/>
          <w:lang w:val="en-US"/>
        </w:rPr>
      </w:pPr>
    </w:p>
    <w:p w14:paraId="6557BCC5" w14:textId="77777777" w:rsidR="006A50C7" w:rsidRPr="006A50C7" w:rsidRDefault="006A50C7" w:rsidP="006A50C7">
      <w:pPr>
        <w:pStyle w:val="a3"/>
        <w:spacing w:after="0" w:line="240" w:lineRule="auto"/>
        <w:ind w:left="0" w:firstLine="567"/>
        <w:rPr>
          <w:sz w:val="20"/>
        </w:rPr>
      </w:pPr>
      <w:r w:rsidRPr="006A50C7">
        <w:rPr>
          <w:sz w:val="20"/>
        </w:rPr>
        <w:t xml:space="preserve">У сучасній будівельній практиці під час </w:t>
      </w:r>
      <w:proofErr w:type="spellStart"/>
      <w:r w:rsidRPr="006A50C7">
        <w:rPr>
          <w:sz w:val="20"/>
        </w:rPr>
        <w:t>проєктування</w:t>
      </w:r>
      <w:proofErr w:type="spellEnd"/>
      <w:r w:rsidRPr="006A50C7">
        <w:rPr>
          <w:sz w:val="20"/>
        </w:rPr>
        <w:t xml:space="preserve"> та зведення будівель і споруд широкого призначення активно застосовуються монолітні залізобетонні рами різних типів. Вони забезпечують надійність і довговічність експлуатації споруд навіть у складних кліматичних умовах. Крім того, технологія виготовлення таких конструкцій добре адаптована до сучасних методів індустріального будівництва, що сприяє скороченню термінів виконання робіт і зниженню собівартості.</w:t>
      </w:r>
    </w:p>
    <w:p w14:paraId="71F1ABA1" w14:textId="77777777" w:rsidR="006A50C7" w:rsidRPr="006A50C7" w:rsidRDefault="006A50C7" w:rsidP="006A50C7">
      <w:pPr>
        <w:pStyle w:val="a3"/>
        <w:spacing w:after="0" w:line="240" w:lineRule="auto"/>
        <w:ind w:left="0" w:firstLine="567"/>
        <w:rPr>
          <w:sz w:val="20"/>
        </w:rPr>
      </w:pPr>
      <w:r w:rsidRPr="006A50C7">
        <w:rPr>
          <w:sz w:val="20"/>
        </w:rPr>
        <w:t>Рам</w:t>
      </w:r>
      <w:r>
        <w:rPr>
          <w:sz w:val="20"/>
        </w:rPr>
        <w:t>а</w:t>
      </w:r>
      <w:r w:rsidRPr="006A50C7">
        <w:rPr>
          <w:sz w:val="20"/>
        </w:rPr>
        <w:t xml:space="preserve"> Р1-П піддавал</w:t>
      </w:r>
      <w:r>
        <w:rPr>
          <w:sz w:val="20"/>
        </w:rPr>
        <w:t>а</w:t>
      </w:r>
      <w:r w:rsidRPr="006A50C7">
        <w:rPr>
          <w:sz w:val="20"/>
        </w:rPr>
        <w:t xml:space="preserve">ся короткочасним повторним </w:t>
      </w:r>
      <w:proofErr w:type="spellStart"/>
      <w:r w:rsidRPr="006A50C7">
        <w:rPr>
          <w:sz w:val="20"/>
        </w:rPr>
        <w:t>малоцикловим</w:t>
      </w:r>
      <w:proofErr w:type="spellEnd"/>
      <w:r w:rsidRPr="006A50C7">
        <w:rPr>
          <w:sz w:val="20"/>
        </w:rPr>
        <w:t xml:space="preserve"> навантаженням. Повторні навантаження рам виявили особливості зміни напружено-деформованого стану перерізів їх елементів.</w:t>
      </w:r>
      <w:r w:rsidRPr="006A50C7">
        <w:rPr>
          <w:color w:val="984806"/>
          <w:sz w:val="20"/>
        </w:rPr>
        <w:t xml:space="preserve"> </w:t>
      </w:r>
      <w:r w:rsidRPr="006A50C7">
        <w:rPr>
          <w:sz w:val="20"/>
        </w:rPr>
        <w:t xml:space="preserve">На першому циклі повторних навантажень, при </w:t>
      </w:r>
      <w:r w:rsidRPr="006A50C7">
        <w:rPr>
          <w:sz w:val="20"/>
          <w:lang w:val="en-US"/>
        </w:rPr>
        <w:t>F</w:t>
      </w:r>
      <w:r w:rsidRPr="006A50C7">
        <w:rPr>
          <w:sz w:val="20"/>
        </w:rPr>
        <w:t xml:space="preserve"> = 10 </w:t>
      </w:r>
      <w:proofErr w:type="spellStart"/>
      <w:r w:rsidRPr="006A50C7">
        <w:rPr>
          <w:sz w:val="20"/>
        </w:rPr>
        <w:t>кН</w:t>
      </w:r>
      <w:proofErr w:type="spellEnd"/>
      <w:r w:rsidRPr="006A50C7">
        <w:rPr>
          <w:sz w:val="20"/>
        </w:rPr>
        <w:t xml:space="preserve">, ширина розкриття </w:t>
      </w:r>
      <w:proofErr w:type="spellStart"/>
      <w:r w:rsidRPr="006A50C7">
        <w:rPr>
          <w:sz w:val="20"/>
        </w:rPr>
        <w:t>тріщин</w:t>
      </w:r>
      <w:proofErr w:type="spellEnd"/>
      <w:r w:rsidRPr="006A50C7">
        <w:rPr>
          <w:sz w:val="20"/>
        </w:rPr>
        <w:t xml:space="preserve"> становила: </w:t>
      </w:r>
      <w:r w:rsidRPr="006A50C7">
        <w:rPr>
          <w:i/>
          <w:sz w:val="20"/>
          <w:lang w:val="en-US"/>
        </w:rPr>
        <w:t>w</w:t>
      </w:r>
      <w:r w:rsidRPr="006A50C7">
        <w:rPr>
          <w:sz w:val="20"/>
        </w:rPr>
        <w:t xml:space="preserve"> = 0,08 мм – у </w:t>
      </w:r>
      <w:proofErr w:type="spellStart"/>
      <w:r w:rsidRPr="006A50C7">
        <w:rPr>
          <w:sz w:val="20"/>
        </w:rPr>
        <w:t>вузлі</w:t>
      </w:r>
      <w:proofErr w:type="spellEnd"/>
      <w:r w:rsidRPr="006A50C7">
        <w:rPr>
          <w:sz w:val="20"/>
        </w:rPr>
        <w:t xml:space="preserve"> рами, та </w:t>
      </w:r>
      <w:r w:rsidRPr="006A50C7">
        <w:rPr>
          <w:i/>
          <w:sz w:val="20"/>
          <w:lang w:val="en-US"/>
        </w:rPr>
        <w:t>w</w:t>
      </w:r>
      <w:r w:rsidRPr="006A50C7">
        <w:rPr>
          <w:sz w:val="20"/>
        </w:rPr>
        <w:t xml:space="preserve"> = 0,04 мм – у прольоті ригеля рами. При збільшенні навантаження на першому циклі до рівня </w:t>
      </w:r>
      <w:r w:rsidRPr="006A50C7">
        <w:rPr>
          <w:sz w:val="20"/>
          <w:lang w:val="en-US"/>
        </w:rPr>
        <w:t>F</w:t>
      </w:r>
      <w:r w:rsidRPr="006A50C7">
        <w:rPr>
          <w:sz w:val="20"/>
        </w:rPr>
        <w:t xml:space="preserve"> = 22,5 </w:t>
      </w:r>
      <w:proofErr w:type="spellStart"/>
      <w:r w:rsidRPr="006A50C7">
        <w:rPr>
          <w:sz w:val="20"/>
        </w:rPr>
        <w:t>кН</w:t>
      </w:r>
      <w:proofErr w:type="spellEnd"/>
      <w:r w:rsidRPr="006A50C7">
        <w:rPr>
          <w:sz w:val="20"/>
        </w:rPr>
        <w:t xml:space="preserve"> ширина розкриття </w:t>
      </w:r>
      <w:proofErr w:type="spellStart"/>
      <w:r w:rsidRPr="006A50C7">
        <w:rPr>
          <w:sz w:val="20"/>
        </w:rPr>
        <w:t>тріщин</w:t>
      </w:r>
      <w:proofErr w:type="spellEnd"/>
      <w:r w:rsidRPr="006A50C7">
        <w:rPr>
          <w:sz w:val="20"/>
        </w:rPr>
        <w:t xml:space="preserve"> зросла в прольоті ригеля рами – до </w:t>
      </w:r>
      <w:r w:rsidRPr="006A50C7">
        <w:rPr>
          <w:i/>
          <w:sz w:val="20"/>
          <w:lang w:val="en-US"/>
        </w:rPr>
        <w:t>w</w:t>
      </w:r>
      <w:r w:rsidRPr="006A50C7">
        <w:rPr>
          <w:sz w:val="20"/>
        </w:rPr>
        <w:t xml:space="preserve"> = 0,18 мм, а у </w:t>
      </w:r>
      <w:proofErr w:type="spellStart"/>
      <w:r w:rsidRPr="006A50C7">
        <w:rPr>
          <w:sz w:val="20"/>
        </w:rPr>
        <w:t>вузлі</w:t>
      </w:r>
      <w:proofErr w:type="spellEnd"/>
      <w:r w:rsidRPr="006A50C7">
        <w:rPr>
          <w:sz w:val="20"/>
        </w:rPr>
        <w:t xml:space="preserve"> рами – до </w:t>
      </w:r>
      <w:r w:rsidRPr="006A50C7">
        <w:rPr>
          <w:i/>
          <w:sz w:val="20"/>
          <w:lang w:val="en-US"/>
        </w:rPr>
        <w:t>w</w:t>
      </w:r>
      <w:r w:rsidRPr="006A50C7">
        <w:rPr>
          <w:sz w:val="20"/>
        </w:rPr>
        <w:t xml:space="preserve"> = 0,28 мм</w:t>
      </w:r>
      <w:r w:rsidRPr="006A50C7">
        <w:rPr>
          <w:sz w:val="20"/>
          <w:lang w:val="ru-RU"/>
        </w:rPr>
        <w:t>.</w:t>
      </w:r>
      <w:r w:rsidRPr="006A50C7">
        <w:rPr>
          <w:sz w:val="20"/>
        </w:rPr>
        <w:t xml:space="preserve"> </w:t>
      </w:r>
    </w:p>
    <w:p w14:paraId="5F522610" w14:textId="77777777" w:rsidR="006A50C7" w:rsidRDefault="006A50C7" w:rsidP="006A50C7">
      <w:pPr>
        <w:pStyle w:val="a3"/>
        <w:spacing w:after="0" w:line="240" w:lineRule="auto"/>
        <w:ind w:left="0" w:firstLine="567"/>
        <w:rPr>
          <w:color w:val="000000"/>
          <w:sz w:val="20"/>
        </w:rPr>
      </w:pPr>
      <w:r w:rsidRPr="006A50C7">
        <w:rPr>
          <w:sz w:val="20"/>
        </w:rPr>
        <w:lastRenderedPageBreak/>
        <w:t>Вже на першому циклі практично відбувся перерозподіл зусиль, а на наступних циклах рама працювала більш пружно. При повторних навантаженнях спостерігалось збільшення деформацій бетону і арматури до п’ятого циклу, після чого це збільшення припинялося</w:t>
      </w:r>
      <w:r>
        <w:rPr>
          <w:sz w:val="20"/>
        </w:rPr>
        <w:t>.</w:t>
      </w:r>
      <w:r w:rsidRPr="006A50C7">
        <w:rPr>
          <w:sz w:val="20"/>
        </w:rPr>
        <w:t xml:space="preserve">  При </w:t>
      </w:r>
      <w:r w:rsidRPr="006A50C7">
        <w:rPr>
          <w:i/>
          <w:sz w:val="20"/>
          <w:lang w:val="en-US"/>
        </w:rPr>
        <w:t>F</w:t>
      </w:r>
      <w:r w:rsidRPr="006A50C7">
        <w:rPr>
          <w:sz w:val="20"/>
        </w:rPr>
        <w:t xml:space="preserve"> = 22,5 </w:t>
      </w:r>
      <w:proofErr w:type="spellStart"/>
      <w:r w:rsidRPr="006A50C7">
        <w:rPr>
          <w:sz w:val="20"/>
        </w:rPr>
        <w:t>кН</w:t>
      </w:r>
      <w:proofErr w:type="spellEnd"/>
      <w:r w:rsidRPr="006A50C7">
        <w:rPr>
          <w:sz w:val="20"/>
        </w:rPr>
        <w:t xml:space="preserve"> на першому циклі в середньому прольотному перерізі ригеля деформації стиснутого бетону і розтягнутої арматури досягли таких значень </w:t>
      </w:r>
      <w:r w:rsidRPr="006A50C7">
        <w:rPr>
          <w:i/>
          <w:sz w:val="20"/>
        </w:rPr>
        <w:sym w:font="Symbol" w:char="F065"/>
      </w:r>
      <w:proofErr w:type="spellStart"/>
      <w:r w:rsidRPr="006A50C7">
        <w:rPr>
          <w:i/>
          <w:sz w:val="20"/>
          <w:vertAlign w:val="subscript"/>
        </w:rPr>
        <w:t>с,sp,cyc</w:t>
      </w:r>
      <w:proofErr w:type="spellEnd"/>
      <w:r w:rsidRPr="006A50C7">
        <w:rPr>
          <w:i/>
          <w:sz w:val="20"/>
          <w:vertAlign w:val="subscript"/>
        </w:rPr>
        <w:t xml:space="preserve"> </w:t>
      </w:r>
      <w:r w:rsidRPr="006A50C7">
        <w:rPr>
          <w:sz w:val="20"/>
        </w:rPr>
        <w:t xml:space="preserve">= </w:t>
      </w:r>
      <w:r w:rsidR="00507AF1">
        <w:rPr>
          <w:sz w:val="20"/>
        </w:rPr>
        <w:t xml:space="preserve">     = </w:t>
      </w:r>
      <w:r w:rsidRPr="006A50C7">
        <w:rPr>
          <w:sz w:val="20"/>
        </w:rPr>
        <w:t>81,06×10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 xml:space="preserve"> і </w:t>
      </w:r>
      <w:r w:rsidRPr="006A50C7">
        <w:rPr>
          <w:i/>
          <w:sz w:val="20"/>
        </w:rPr>
        <w:sym w:font="Symbol" w:char="F065"/>
      </w:r>
      <w:proofErr w:type="spellStart"/>
      <w:r w:rsidRPr="006A50C7">
        <w:rPr>
          <w:i/>
          <w:sz w:val="20"/>
          <w:vertAlign w:val="subscript"/>
        </w:rPr>
        <w:t>s,sp,cyc</w:t>
      </w:r>
      <w:proofErr w:type="spellEnd"/>
      <w:r w:rsidRPr="006A50C7">
        <w:rPr>
          <w:i/>
          <w:sz w:val="20"/>
          <w:vertAlign w:val="subscript"/>
        </w:rPr>
        <w:t xml:space="preserve"> </w:t>
      </w:r>
      <w:r w:rsidRPr="006A50C7">
        <w:rPr>
          <w:i/>
          <w:sz w:val="20"/>
        </w:rPr>
        <w:t>=</w:t>
      </w:r>
      <w:r w:rsidRPr="006A50C7">
        <w:rPr>
          <w:sz w:val="20"/>
        </w:rPr>
        <w:t xml:space="preserve"> 227,44×10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 xml:space="preserve">. Після розвантаження залишкові деформації в бетоні і арматурі склали відповідно   </w:t>
      </w:r>
      <w:proofErr w:type="spellStart"/>
      <w:r w:rsidRPr="006A50C7">
        <w:rPr>
          <w:i/>
          <w:sz w:val="20"/>
        </w:rPr>
        <w:t>ε</w:t>
      </w:r>
      <w:r w:rsidRPr="006A50C7">
        <w:rPr>
          <w:i/>
          <w:sz w:val="20"/>
          <w:vertAlign w:val="subscript"/>
        </w:rPr>
        <w:t>b,sp,res</w:t>
      </w:r>
      <w:proofErr w:type="spellEnd"/>
      <w:r w:rsidRPr="006A50C7">
        <w:rPr>
          <w:sz w:val="20"/>
        </w:rPr>
        <w:t>=22,58×10</w:t>
      </w:r>
      <w:r w:rsidRPr="006A50C7">
        <w:rPr>
          <w:sz w:val="20"/>
          <w:vertAlign w:val="superscript"/>
        </w:rPr>
        <w:t xml:space="preserve">-5  </w:t>
      </w:r>
      <w:r w:rsidRPr="006A50C7">
        <w:rPr>
          <w:sz w:val="20"/>
        </w:rPr>
        <w:t xml:space="preserve"> і   </w:t>
      </w:r>
      <w:proofErr w:type="spellStart"/>
      <w:r w:rsidRPr="006A50C7">
        <w:rPr>
          <w:i/>
          <w:sz w:val="20"/>
        </w:rPr>
        <w:t>ε</w:t>
      </w:r>
      <w:r w:rsidRPr="006A50C7">
        <w:rPr>
          <w:i/>
          <w:sz w:val="20"/>
          <w:vertAlign w:val="subscript"/>
        </w:rPr>
        <w:t>s,sp,res</w:t>
      </w:r>
      <w:proofErr w:type="spellEnd"/>
      <w:r w:rsidR="00507AF1">
        <w:rPr>
          <w:sz w:val="20"/>
        </w:rPr>
        <w:t>=</w:t>
      </w:r>
      <w:r w:rsidRPr="006A50C7">
        <w:rPr>
          <w:sz w:val="20"/>
        </w:rPr>
        <w:t>73,06×10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 xml:space="preserve">. При цьому відповідні деформації у вузлових перерізах склали </w:t>
      </w:r>
      <w:r w:rsidRPr="006A50C7">
        <w:rPr>
          <w:i/>
          <w:sz w:val="20"/>
        </w:rPr>
        <w:sym w:font="Symbol" w:char="F065"/>
      </w:r>
      <w:proofErr w:type="spellStart"/>
      <w:r w:rsidRPr="006A50C7">
        <w:rPr>
          <w:i/>
          <w:sz w:val="20"/>
          <w:vertAlign w:val="subscript"/>
        </w:rPr>
        <w:t>с,sup,cyc</w:t>
      </w:r>
      <w:proofErr w:type="spellEnd"/>
      <w:r w:rsidR="00507AF1">
        <w:rPr>
          <w:i/>
          <w:sz w:val="20"/>
          <w:vertAlign w:val="subscript"/>
        </w:rPr>
        <w:t xml:space="preserve"> </w:t>
      </w:r>
      <w:r w:rsidRPr="006A50C7">
        <w:rPr>
          <w:sz w:val="20"/>
        </w:rPr>
        <w:t>= 36,13×10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 xml:space="preserve"> і </w:t>
      </w:r>
      <w:r w:rsidRPr="006A50C7">
        <w:rPr>
          <w:i/>
          <w:sz w:val="20"/>
        </w:rPr>
        <w:sym w:font="Symbol" w:char="F065"/>
      </w:r>
      <w:proofErr w:type="spellStart"/>
      <w:r w:rsidRPr="006A50C7">
        <w:rPr>
          <w:i/>
          <w:sz w:val="20"/>
          <w:vertAlign w:val="subscript"/>
        </w:rPr>
        <w:t>s,sup,cyc</w:t>
      </w:r>
      <w:proofErr w:type="spellEnd"/>
      <w:r w:rsidR="00507AF1">
        <w:rPr>
          <w:i/>
          <w:sz w:val="20"/>
          <w:vertAlign w:val="subscript"/>
        </w:rPr>
        <w:t xml:space="preserve"> </w:t>
      </w:r>
      <w:r w:rsidRPr="006A50C7">
        <w:rPr>
          <w:i/>
          <w:sz w:val="20"/>
        </w:rPr>
        <w:t>=</w:t>
      </w:r>
      <w:r w:rsidRPr="006A50C7">
        <w:rPr>
          <w:sz w:val="20"/>
        </w:rPr>
        <w:t xml:space="preserve"> 84,42×10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 xml:space="preserve">. </w:t>
      </w:r>
      <w:r w:rsidRPr="006A50C7">
        <w:rPr>
          <w:color w:val="000000"/>
          <w:sz w:val="20"/>
        </w:rPr>
        <w:t xml:space="preserve">Більші залишкові деформації в арматурі пояснюються утворенням залишкової ширини розкриття </w:t>
      </w:r>
      <w:proofErr w:type="spellStart"/>
      <w:r w:rsidRPr="006A50C7">
        <w:rPr>
          <w:color w:val="000000"/>
          <w:sz w:val="20"/>
        </w:rPr>
        <w:t>тріщин</w:t>
      </w:r>
      <w:proofErr w:type="spellEnd"/>
      <w:r w:rsidRPr="006A50C7">
        <w:rPr>
          <w:color w:val="000000"/>
          <w:sz w:val="20"/>
        </w:rPr>
        <w:t>.</w:t>
      </w:r>
    </w:p>
    <w:p w14:paraId="6D8B2746" w14:textId="77777777" w:rsidR="00507AF1" w:rsidRPr="00507AF1" w:rsidRDefault="006A50C7" w:rsidP="00507AF1">
      <w:pPr>
        <w:pStyle w:val="a3"/>
        <w:spacing w:after="0" w:line="240" w:lineRule="auto"/>
        <w:ind w:left="0" w:firstLine="567"/>
        <w:rPr>
          <w:sz w:val="20"/>
        </w:rPr>
      </w:pPr>
      <w:r w:rsidRPr="006A50C7">
        <w:rPr>
          <w:sz w:val="20"/>
        </w:rPr>
        <w:t>В розтягнутій арматурі прольоту ригеля залишкові деформації також проявилися на перших п’яти циклах. Так, після першого циклу вони склали 80,1% від максимальних після десятого циклу (</w:t>
      </w:r>
      <w:proofErr w:type="spellStart"/>
      <w:r w:rsidRPr="006A50C7">
        <w:rPr>
          <w:i/>
          <w:sz w:val="20"/>
        </w:rPr>
        <w:t>ε</w:t>
      </w:r>
      <w:r w:rsidRPr="006A50C7">
        <w:rPr>
          <w:i/>
          <w:sz w:val="20"/>
          <w:vertAlign w:val="subscript"/>
        </w:rPr>
        <w:t>s,cyc,res</w:t>
      </w:r>
      <w:proofErr w:type="spellEnd"/>
      <w:r w:rsidRPr="006A50C7">
        <w:rPr>
          <w:sz w:val="20"/>
        </w:rPr>
        <w:t xml:space="preserve"> = </w:t>
      </w:r>
      <w:r w:rsidRPr="006A50C7">
        <w:rPr>
          <w:sz w:val="20"/>
          <w:lang w:val="ru-RU"/>
        </w:rPr>
        <w:t>91</w:t>
      </w:r>
      <w:r w:rsidRPr="006A50C7">
        <w:rPr>
          <w:sz w:val="20"/>
        </w:rPr>
        <w:t>,</w:t>
      </w:r>
      <w:r w:rsidRPr="006A50C7">
        <w:rPr>
          <w:sz w:val="20"/>
          <w:lang w:val="ru-RU"/>
        </w:rPr>
        <w:t>15</w:t>
      </w:r>
      <w:r w:rsidRPr="006A50C7">
        <w:rPr>
          <w:sz w:val="20"/>
        </w:rPr>
        <w:t>×10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>), а після п’ятого  - 9</w:t>
      </w:r>
      <w:r w:rsidRPr="006A50C7">
        <w:rPr>
          <w:sz w:val="20"/>
          <w:lang w:val="ru-RU"/>
        </w:rPr>
        <w:t>7</w:t>
      </w:r>
      <w:r w:rsidRPr="00507AF1">
        <w:rPr>
          <w:sz w:val="20"/>
          <w:lang w:val="ru-RU"/>
        </w:rPr>
        <w:t>,4</w:t>
      </w:r>
      <w:r w:rsidRPr="00507AF1">
        <w:rPr>
          <w:sz w:val="20"/>
        </w:rPr>
        <w:t>%.</w:t>
      </w:r>
      <w:r w:rsidR="00507AF1">
        <w:rPr>
          <w:sz w:val="20"/>
        </w:rPr>
        <w:t xml:space="preserve"> </w:t>
      </w:r>
      <w:r w:rsidR="00507AF1" w:rsidRPr="00507AF1">
        <w:rPr>
          <w:color w:val="000000"/>
          <w:sz w:val="20"/>
        </w:rPr>
        <w:t xml:space="preserve">Треба зазначити, що на циклах навантаження поряд зі збільшенням залишкових деформацій в стиснутому бетоні спостерігалося і збільшення короткочасних його </w:t>
      </w:r>
      <w:proofErr w:type="spellStart"/>
      <w:r w:rsidR="00507AF1" w:rsidRPr="00507AF1">
        <w:rPr>
          <w:color w:val="000000"/>
          <w:sz w:val="20"/>
        </w:rPr>
        <w:t>деформацій</w:t>
      </w:r>
      <w:r w:rsidR="00507AF1">
        <w:rPr>
          <w:color w:val="000000"/>
          <w:sz w:val="20"/>
        </w:rPr>
        <w:t>.</w:t>
      </w:r>
      <w:r w:rsidR="00507AF1" w:rsidRPr="00507AF1">
        <w:rPr>
          <w:color w:val="000000"/>
          <w:sz w:val="20"/>
        </w:rPr>
        <w:t>Так</w:t>
      </w:r>
      <w:proofErr w:type="spellEnd"/>
      <w:r w:rsidR="00507AF1" w:rsidRPr="00507AF1">
        <w:rPr>
          <w:color w:val="000000"/>
          <w:sz w:val="20"/>
        </w:rPr>
        <w:t xml:space="preserve">,  при </w:t>
      </w:r>
      <w:r w:rsidR="00507AF1" w:rsidRPr="00507AF1">
        <w:rPr>
          <w:i/>
          <w:sz w:val="20"/>
          <w:lang w:val="en-US"/>
        </w:rPr>
        <w:t>F</w:t>
      </w:r>
      <w:proofErr w:type="spellStart"/>
      <w:r w:rsidR="00507AF1" w:rsidRPr="00507AF1">
        <w:rPr>
          <w:i/>
          <w:color w:val="000000"/>
          <w:sz w:val="20"/>
          <w:vertAlign w:val="subscript"/>
        </w:rPr>
        <w:t>cyc</w:t>
      </w:r>
      <w:proofErr w:type="spellEnd"/>
      <w:r w:rsidR="00507AF1" w:rsidRPr="00507AF1">
        <w:rPr>
          <w:color w:val="000000"/>
          <w:sz w:val="20"/>
        </w:rPr>
        <w:t xml:space="preserve"> = 22,5 </w:t>
      </w:r>
      <w:proofErr w:type="spellStart"/>
      <w:r w:rsidR="00507AF1" w:rsidRPr="00507AF1">
        <w:rPr>
          <w:color w:val="000000"/>
          <w:sz w:val="20"/>
        </w:rPr>
        <w:t>кН</w:t>
      </w:r>
      <w:proofErr w:type="spellEnd"/>
      <w:r w:rsidR="00507AF1" w:rsidRPr="00507AF1">
        <w:rPr>
          <w:color w:val="000000"/>
          <w:sz w:val="20"/>
        </w:rPr>
        <w:t xml:space="preserve"> такі деформації на другому циклі в прольоті ригеля склали </w:t>
      </w:r>
      <w:proofErr w:type="spellStart"/>
      <w:r w:rsidR="00507AF1" w:rsidRPr="00507AF1">
        <w:rPr>
          <w:i/>
          <w:color w:val="000000"/>
          <w:sz w:val="20"/>
        </w:rPr>
        <w:t>ε</w:t>
      </w:r>
      <w:r w:rsidR="00507AF1" w:rsidRPr="00507AF1">
        <w:rPr>
          <w:i/>
          <w:color w:val="000000"/>
          <w:sz w:val="20"/>
          <w:vertAlign w:val="subscript"/>
        </w:rPr>
        <w:t>с,el</w:t>
      </w:r>
      <w:proofErr w:type="spellEnd"/>
      <w:r w:rsidR="00507AF1" w:rsidRPr="00507AF1">
        <w:rPr>
          <w:color w:val="000000"/>
          <w:sz w:val="20"/>
        </w:rPr>
        <w:t xml:space="preserve"> = 84,63</w:t>
      </w:r>
      <w:r w:rsidR="00507AF1" w:rsidRPr="00507AF1">
        <w:rPr>
          <w:b/>
          <w:sz w:val="20"/>
        </w:rPr>
        <w:t>×</w:t>
      </w:r>
      <w:r w:rsidR="00507AF1" w:rsidRPr="00507AF1">
        <w:rPr>
          <w:color w:val="000000"/>
          <w:sz w:val="20"/>
        </w:rPr>
        <w:t>10</w:t>
      </w:r>
      <w:r w:rsidR="00507AF1" w:rsidRPr="00507AF1">
        <w:rPr>
          <w:color w:val="000000"/>
          <w:sz w:val="20"/>
          <w:vertAlign w:val="superscript"/>
        </w:rPr>
        <w:t>-5</w:t>
      </w:r>
      <w:r w:rsidR="00507AF1" w:rsidRPr="00507AF1">
        <w:rPr>
          <w:color w:val="000000"/>
          <w:sz w:val="20"/>
        </w:rPr>
        <w:t xml:space="preserve">, а на десятому – </w:t>
      </w:r>
      <w:proofErr w:type="spellStart"/>
      <w:r w:rsidR="00507AF1" w:rsidRPr="00507AF1">
        <w:rPr>
          <w:i/>
          <w:color w:val="000000"/>
          <w:sz w:val="20"/>
        </w:rPr>
        <w:t>ε</w:t>
      </w:r>
      <w:r w:rsidR="00507AF1" w:rsidRPr="00507AF1">
        <w:rPr>
          <w:i/>
          <w:color w:val="000000"/>
          <w:sz w:val="20"/>
          <w:vertAlign w:val="subscript"/>
        </w:rPr>
        <w:t>с,el</w:t>
      </w:r>
      <w:proofErr w:type="spellEnd"/>
      <w:r w:rsidR="00507AF1" w:rsidRPr="00507AF1">
        <w:rPr>
          <w:color w:val="000000"/>
          <w:sz w:val="20"/>
        </w:rPr>
        <w:t xml:space="preserve"> = 93,70</w:t>
      </w:r>
      <w:r w:rsidR="00507AF1" w:rsidRPr="00507AF1">
        <w:rPr>
          <w:b/>
          <w:sz w:val="20"/>
        </w:rPr>
        <w:t>×</w:t>
      </w:r>
      <w:r w:rsidR="00507AF1" w:rsidRPr="00507AF1">
        <w:rPr>
          <w:color w:val="000000"/>
          <w:sz w:val="20"/>
        </w:rPr>
        <w:t>10</w:t>
      </w:r>
      <w:r w:rsidR="00507AF1" w:rsidRPr="00507AF1">
        <w:rPr>
          <w:color w:val="000000"/>
          <w:sz w:val="20"/>
          <w:vertAlign w:val="superscript"/>
        </w:rPr>
        <w:t>-5</w:t>
      </w:r>
      <w:r w:rsidR="00507AF1" w:rsidRPr="00507AF1">
        <w:rPr>
          <w:color w:val="000000"/>
          <w:sz w:val="20"/>
        </w:rPr>
        <w:t xml:space="preserve">, що свідчить про певне зменшення модуля </w:t>
      </w:r>
      <w:proofErr w:type="spellStart"/>
      <w:r w:rsidR="00507AF1" w:rsidRPr="00507AF1">
        <w:rPr>
          <w:color w:val="000000"/>
          <w:sz w:val="20"/>
        </w:rPr>
        <w:t>пружнопластичності</w:t>
      </w:r>
      <w:proofErr w:type="spellEnd"/>
      <w:r w:rsidR="00507AF1" w:rsidRPr="00507AF1">
        <w:rPr>
          <w:color w:val="000000"/>
          <w:sz w:val="20"/>
        </w:rPr>
        <w:t xml:space="preserve"> бетону.</w:t>
      </w:r>
    </w:p>
    <w:p w14:paraId="0E6EA51D" w14:textId="77777777" w:rsidR="006A50C7" w:rsidRDefault="006A50C7" w:rsidP="006A50C7">
      <w:pPr>
        <w:pStyle w:val="a3"/>
        <w:spacing w:after="0" w:line="240" w:lineRule="auto"/>
        <w:ind w:left="0" w:firstLine="567"/>
        <w:rPr>
          <w:color w:val="000000"/>
          <w:sz w:val="20"/>
        </w:rPr>
      </w:pPr>
      <w:r w:rsidRPr="006A50C7">
        <w:rPr>
          <w:color w:val="000000"/>
          <w:sz w:val="20"/>
        </w:rPr>
        <w:t xml:space="preserve">На шостому – десятому циклах зміна деформацій в розтягнутій арматурі практично лінійно залежали від величини навантаження, що можна також пояснити стабілізацією процесів </w:t>
      </w:r>
      <w:proofErr w:type="spellStart"/>
      <w:r w:rsidRPr="006A50C7">
        <w:rPr>
          <w:color w:val="000000"/>
          <w:sz w:val="20"/>
        </w:rPr>
        <w:t>тріщиноут</w:t>
      </w:r>
      <w:r>
        <w:rPr>
          <w:color w:val="000000"/>
          <w:sz w:val="20"/>
        </w:rPr>
        <w:t>ворення</w:t>
      </w:r>
      <w:proofErr w:type="spellEnd"/>
      <w:r>
        <w:rPr>
          <w:color w:val="000000"/>
          <w:sz w:val="20"/>
        </w:rPr>
        <w:t>.</w:t>
      </w:r>
    </w:p>
    <w:p w14:paraId="45C1069A" w14:textId="77777777" w:rsidR="006A50C7" w:rsidRPr="006A50C7" w:rsidRDefault="006A50C7" w:rsidP="006A50C7">
      <w:pPr>
        <w:pStyle w:val="a3"/>
        <w:spacing w:after="0" w:line="240" w:lineRule="auto"/>
        <w:ind w:left="0" w:firstLine="567"/>
        <w:rPr>
          <w:sz w:val="20"/>
        </w:rPr>
      </w:pPr>
      <w:r w:rsidRPr="006A50C7">
        <w:rPr>
          <w:sz w:val="20"/>
        </w:rPr>
        <w:t xml:space="preserve">На одинадцятому циклі рама Р1-П була довантажена до руйнування. Перевищення навантаження </w:t>
      </w:r>
      <w:r w:rsidRPr="006A50C7">
        <w:rPr>
          <w:i/>
          <w:sz w:val="20"/>
          <w:lang w:val="en-US"/>
        </w:rPr>
        <w:t>F</w:t>
      </w:r>
      <w:r w:rsidRPr="006A50C7">
        <w:rPr>
          <w:sz w:val="20"/>
        </w:rPr>
        <w:t xml:space="preserve"> = 22,5 </w:t>
      </w:r>
      <w:proofErr w:type="spellStart"/>
      <w:r w:rsidRPr="006A50C7">
        <w:rPr>
          <w:sz w:val="20"/>
        </w:rPr>
        <w:t>кН</w:t>
      </w:r>
      <w:proofErr w:type="spellEnd"/>
      <w:r w:rsidRPr="006A50C7">
        <w:rPr>
          <w:sz w:val="20"/>
        </w:rPr>
        <w:t xml:space="preserve"> спричинило виникнення нових пластичних деформацій в бетоні та розвиток </w:t>
      </w:r>
      <w:proofErr w:type="spellStart"/>
      <w:r w:rsidRPr="006A50C7">
        <w:rPr>
          <w:sz w:val="20"/>
        </w:rPr>
        <w:t>тріщин</w:t>
      </w:r>
      <w:proofErr w:type="spellEnd"/>
      <w:r w:rsidRPr="006A50C7">
        <w:rPr>
          <w:sz w:val="20"/>
        </w:rPr>
        <w:t xml:space="preserve">. Залежність між деформаціями бетону та арматури від навантаження почала набувати криволінійного характеру. При навантаженні </w:t>
      </w:r>
      <w:r w:rsidRPr="006A50C7">
        <w:rPr>
          <w:i/>
          <w:sz w:val="20"/>
          <w:lang w:val="en-US"/>
        </w:rPr>
        <w:t>F</w:t>
      </w:r>
      <w:r w:rsidRPr="006A50C7">
        <w:rPr>
          <w:i/>
          <w:sz w:val="20"/>
        </w:rPr>
        <w:t xml:space="preserve"> </w:t>
      </w:r>
      <w:r w:rsidRPr="006A50C7">
        <w:rPr>
          <w:sz w:val="20"/>
        </w:rPr>
        <w:t xml:space="preserve">= 22,5 </w:t>
      </w:r>
      <w:proofErr w:type="spellStart"/>
      <w:r w:rsidRPr="006A50C7">
        <w:rPr>
          <w:sz w:val="20"/>
        </w:rPr>
        <w:t>кН</w:t>
      </w:r>
      <w:proofErr w:type="spellEnd"/>
      <w:r w:rsidRPr="006A50C7">
        <w:rPr>
          <w:sz w:val="20"/>
        </w:rPr>
        <w:t xml:space="preserve"> пластичні шарніри виникли у вузлах (</w:t>
      </w:r>
      <w:proofErr w:type="spellStart"/>
      <w:r w:rsidRPr="006A50C7">
        <w:rPr>
          <w:i/>
          <w:sz w:val="20"/>
        </w:rPr>
        <w:t>ε</w:t>
      </w:r>
      <w:r w:rsidRPr="006A50C7">
        <w:rPr>
          <w:i/>
          <w:sz w:val="20"/>
          <w:vertAlign w:val="subscript"/>
        </w:rPr>
        <w:t>s,sup</w:t>
      </w:r>
      <w:proofErr w:type="spellEnd"/>
      <w:r w:rsidRPr="006A50C7">
        <w:rPr>
          <w:i/>
          <w:sz w:val="20"/>
          <w:vertAlign w:val="subscript"/>
        </w:rPr>
        <w:t xml:space="preserve"> </w:t>
      </w:r>
      <w:r w:rsidRPr="006A50C7">
        <w:rPr>
          <w:sz w:val="20"/>
        </w:rPr>
        <w:t>= 262,5</w:t>
      </w:r>
      <w:r w:rsidRPr="006A50C7">
        <w:rPr>
          <w:b/>
          <w:sz w:val="20"/>
        </w:rPr>
        <w:t>×</w:t>
      </w:r>
      <w:r w:rsidRPr="006A50C7">
        <w:rPr>
          <w:sz w:val="20"/>
        </w:rPr>
        <w:t>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 xml:space="preserve">; </w:t>
      </w:r>
      <w:proofErr w:type="spellStart"/>
      <w:r w:rsidRPr="006A50C7">
        <w:rPr>
          <w:i/>
          <w:sz w:val="20"/>
        </w:rPr>
        <w:t>ε</w:t>
      </w:r>
      <w:r w:rsidRPr="006A50C7">
        <w:rPr>
          <w:i/>
          <w:sz w:val="20"/>
          <w:vertAlign w:val="subscript"/>
        </w:rPr>
        <w:t>s,sup</w:t>
      </w:r>
      <w:proofErr w:type="spellEnd"/>
      <w:r w:rsidRPr="006A50C7">
        <w:rPr>
          <w:sz w:val="20"/>
        </w:rPr>
        <w:t xml:space="preserve"> = 288,8</w:t>
      </w:r>
      <w:r w:rsidRPr="006A50C7">
        <w:rPr>
          <w:b/>
          <w:sz w:val="20"/>
        </w:rPr>
        <w:t>×</w:t>
      </w:r>
      <w:r w:rsidRPr="006A50C7">
        <w:rPr>
          <w:sz w:val="20"/>
        </w:rPr>
        <w:t>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 xml:space="preserve">; </w:t>
      </w:r>
      <w:r w:rsidRPr="006A50C7">
        <w:rPr>
          <w:i/>
          <w:sz w:val="20"/>
        </w:rPr>
        <w:t>ε</w:t>
      </w:r>
      <w:r w:rsidRPr="006A50C7">
        <w:rPr>
          <w:i/>
          <w:sz w:val="20"/>
          <w:vertAlign w:val="subscript"/>
          <w:lang w:val="en-US"/>
        </w:rPr>
        <w:t>c</w:t>
      </w:r>
      <w:r w:rsidRPr="006A50C7">
        <w:rPr>
          <w:i/>
          <w:sz w:val="20"/>
          <w:vertAlign w:val="subscript"/>
        </w:rPr>
        <w:t>,</w:t>
      </w:r>
      <w:proofErr w:type="spellStart"/>
      <w:r w:rsidRPr="006A50C7">
        <w:rPr>
          <w:i/>
          <w:sz w:val="20"/>
          <w:vertAlign w:val="subscript"/>
        </w:rPr>
        <w:t>sup</w:t>
      </w:r>
      <w:proofErr w:type="spellEnd"/>
      <w:r w:rsidRPr="006A50C7">
        <w:rPr>
          <w:sz w:val="20"/>
        </w:rPr>
        <w:t xml:space="preserve"> = 158,0</w:t>
      </w:r>
      <w:r w:rsidRPr="006A50C7">
        <w:rPr>
          <w:b/>
          <w:sz w:val="20"/>
        </w:rPr>
        <w:t>×</w:t>
      </w:r>
      <w:r w:rsidRPr="006A50C7">
        <w:rPr>
          <w:sz w:val="20"/>
        </w:rPr>
        <w:t>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 xml:space="preserve">). При </w:t>
      </w:r>
      <w:r w:rsidRPr="006A50C7">
        <w:rPr>
          <w:i/>
          <w:sz w:val="20"/>
          <w:lang w:val="en-US"/>
        </w:rPr>
        <w:t>F</w:t>
      </w:r>
      <w:r w:rsidRPr="006A50C7">
        <w:rPr>
          <w:sz w:val="20"/>
        </w:rPr>
        <w:t xml:space="preserve"> = 25 </w:t>
      </w:r>
      <w:proofErr w:type="spellStart"/>
      <w:r w:rsidRPr="006A50C7">
        <w:rPr>
          <w:sz w:val="20"/>
        </w:rPr>
        <w:t>кН</w:t>
      </w:r>
      <w:proofErr w:type="spellEnd"/>
      <w:r w:rsidRPr="006A50C7">
        <w:rPr>
          <w:sz w:val="20"/>
        </w:rPr>
        <w:t xml:space="preserve"> деформації арматури в прольоті ригеля досягли граничних значень (</w:t>
      </w:r>
      <w:proofErr w:type="spellStart"/>
      <w:r w:rsidRPr="006A50C7">
        <w:rPr>
          <w:i/>
          <w:sz w:val="20"/>
        </w:rPr>
        <w:t>ε</w:t>
      </w:r>
      <w:r w:rsidRPr="006A50C7">
        <w:rPr>
          <w:i/>
          <w:sz w:val="20"/>
          <w:vertAlign w:val="subscript"/>
        </w:rPr>
        <w:t>s,sp</w:t>
      </w:r>
      <w:proofErr w:type="spellEnd"/>
      <w:r w:rsidRPr="006A50C7">
        <w:rPr>
          <w:sz w:val="20"/>
        </w:rPr>
        <w:t xml:space="preserve"> = 268,53</w:t>
      </w:r>
      <w:r w:rsidRPr="006A50C7">
        <w:rPr>
          <w:b/>
          <w:sz w:val="20"/>
        </w:rPr>
        <w:t>×</w:t>
      </w:r>
      <w:r w:rsidRPr="006A50C7">
        <w:rPr>
          <w:sz w:val="20"/>
        </w:rPr>
        <w:t>10</w:t>
      </w:r>
      <w:r w:rsidRPr="006A50C7">
        <w:rPr>
          <w:sz w:val="20"/>
          <w:vertAlign w:val="superscript"/>
        </w:rPr>
        <w:t>-5</w:t>
      </w:r>
      <w:r w:rsidRPr="006A50C7">
        <w:rPr>
          <w:sz w:val="20"/>
        </w:rPr>
        <w:t xml:space="preserve">), що свідчить про утворення в прольоті пластичного шарніру. внаслідок чого при </w:t>
      </w:r>
      <w:r w:rsidRPr="006A50C7">
        <w:rPr>
          <w:i/>
          <w:sz w:val="20"/>
          <w:lang w:val="en-US"/>
        </w:rPr>
        <w:t>F</w:t>
      </w:r>
      <w:r w:rsidRPr="006A50C7">
        <w:rPr>
          <w:i/>
          <w:sz w:val="20"/>
          <w:vertAlign w:val="subscript"/>
        </w:rPr>
        <w:t>u</w:t>
      </w:r>
      <w:r w:rsidRPr="006A50C7">
        <w:rPr>
          <w:sz w:val="20"/>
        </w:rPr>
        <w:t xml:space="preserve">= 25,75 </w:t>
      </w:r>
      <w:proofErr w:type="spellStart"/>
      <w:r w:rsidRPr="006A50C7">
        <w:rPr>
          <w:sz w:val="20"/>
        </w:rPr>
        <w:t>кН</w:t>
      </w:r>
      <w:proofErr w:type="spellEnd"/>
      <w:r w:rsidRPr="006A50C7">
        <w:rPr>
          <w:sz w:val="20"/>
        </w:rPr>
        <w:t xml:space="preserve"> рама зруйнувалася. Прогин ригеля рами, перед руйнуванням, становив 17,21 мм, а ширина розкриття </w:t>
      </w:r>
      <w:proofErr w:type="spellStart"/>
      <w:r w:rsidRPr="006A50C7">
        <w:rPr>
          <w:sz w:val="20"/>
        </w:rPr>
        <w:t>тріщин</w:t>
      </w:r>
      <w:proofErr w:type="spellEnd"/>
      <w:r w:rsidRPr="006A50C7">
        <w:rPr>
          <w:sz w:val="20"/>
        </w:rPr>
        <w:t xml:space="preserve">: у </w:t>
      </w:r>
      <w:proofErr w:type="spellStart"/>
      <w:r w:rsidRPr="006A50C7">
        <w:rPr>
          <w:sz w:val="20"/>
        </w:rPr>
        <w:t>вузлі</w:t>
      </w:r>
      <w:proofErr w:type="spellEnd"/>
      <w:r w:rsidRPr="006A50C7">
        <w:rPr>
          <w:sz w:val="20"/>
        </w:rPr>
        <w:t xml:space="preserve"> – 0,6</w:t>
      </w:r>
      <w:r w:rsidRPr="006A50C7">
        <w:rPr>
          <w:sz w:val="20"/>
          <w:lang w:val="ru-RU"/>
        </w:rPr>
        <w:t xml:space="preserve"> </w:t>
      </w:r>
      <w:r w:rsidRPr="006A50C7">
        <w:rPr>
          <w:sz w:val="20"/>
        </w:rPr>
        <w:t>мм, а в прольоті – 0,28</w:t>
      </w:r>
      <w:r w:rsidRPr="006A50C7">
        <w:rPr>
          <w:sz w:val="20"/>
          <w:lang w:val="ru-RU"/>
        </w:rPr>
        <w:t xml:space="preserve"> </w:t>
      </w:r>
      <w:r w:rsidRPr="006A50C7">
        <w:rPr>
          <w:sz w:val="20"/>
        </w:rPr>
        <w:t>мм.</w:t>
      </w:r>
    </w:p>
    <w:p w14:paraId="19271D36" w14:textId="77777777" w:rsidR="000A4766" w:rsidRPr="00B77470" w:rsidRDefault="000A4766" w:rsidP="000A4766">
      <w:pPr>
        <w:jc w:val="both"/>
        <w:rPr>
          <w:sz w:val="20"/>
          <w:szCs w:val="20"/>
          <w:lang w:val="uk-UA"/>
        </w:rPr>
      </w:pPr>
    </w:p>
    <w:p w14:paraId="0C985D3D" w14:textId="77777777" w:rsidR="00A53E84" w:rsidRPr="000A4766" w:rsidRDefault="000A4766" w:rsidP="00507AF1">
      <w:pPr>
        <w:ind w:firstLine="567"/>
        <w:jc w:val="both"/>
        <w:rPr>
          <w:lang w:val="uk-UA"/>
        </w:rPr>
      </w:pPr>
      <w:r w:rsidRPr="00B77470">
        <w:rPr>
          <w:rFonts w:eastAsia="Calibri"/>
          <w:sz w:val="18"/>
          <w:szCs w:val="18"/>
          <w:lang w:val="uk-UA"/>
        </w:rPr>
        <w:t xml:space="preserve">1. </w:t>
      </w:r>
      <w:proofErr w:type="spellStart"/>
      <w:r w:rsidR="001E66E2" w:rsidRPr="001E66E2">
        <w:rPr>
          <w:rStyle w:val="name"/>
          <w:sz w:val="18"/>
          <w:szCs w:val="18"/>
          <w:lang w:val="en-US"/>
        </w:rPr>
        <w:t>Filipchuk</w:t>
      </w:r>
      <w:proofErr w:type="spellEnd"/>
      <w:r w:rsidR="001E66E2" w:rsidRPr="001E66E2">
        <w:rPr>
          <w:rStyle w:val="name"/>
          <w:sz w:val="18"/>
          <w:szCs w:val="18"/>
          <w:lang w:val="en-US"/>
        </w:rPr>
        <w:t xml:space="preserve"> S.V.</w:t>
      </w:r>
      <w:r w:rsidR="001E66E2" w:rsidRPr="001E66E2">
        <w:rPr>
          <w:color w:val="000000"/>
          <w:sz w:val="18"/>
          <w:szCs w:val="18"/>
          <w:lang w:val="uk-UA"/>
        </w:rPr>
        <w:t xml:space="preserve">, </w:t>
      </w:r>
      <w:proofErr w:type="spellStart"/>
      <w:r w:rsidR="001E66E2" w:rsidRPr="001E66E2">
        <w:rPr>
          <w:rStyle w:val="name"/>
          <w:sz w:val="18"/>
          <w:szCs w:val="18"/>
          <w:lang w:val="en-US"/>
        </w:rPr>
        <w:t>Sobishchanskyi</w:t>
      </w:r>
      <w:proofErr w:type="spellEnd"/>
      <w:r w:rsidR="001E66E2" w:rsidRPr="001E66E2">
        <w:rPr>
          <w:color w:val="000000"/>
          <w:sz w:val="18"/>
          <w:szCs w:val="18"/>
          <w:lang w:val="uk-UA"/>
        </w:rPr>
        <w:t xml:space="preserve"> </w:t>
      </w:r>
      <w:r w:rsidR="001E66E2" w:rsidRPr="001E66E2">
        <w:rPr>
          <w:rStyle w:val="name"/>
          <w:sz w:val="18"/>
          <w:szCs w:val="18"/>
          <w:lang w:val="en-US"/>
        </w:rPr>
        <w:t>O.L.</w:t>
      </w:r>
      <w:r w:rsidR="001E66E2" w:rsidRPr="001E66E2">
        <w:rPr>
          <w:rStyle w:val="name"/>
          <w:sz w:val="18"/>
          <w:szCs w:val="18"/>
          <w:lang w:val="uk-UA"/>
        </w:rPr>
        <w:t xml:space="preserve">, </w:t>
      </w:r>
      <w:r w:rsidR="001E66E2" w:rsidRPr="001E66E2">
        <w:rPr>
          <w:rStyle w:val="name"/>
          <w:sz w:val="18"/>
          <w:szCs w:val="18"/>
          <w:lang w:val="en-US"/>
        </w:rPr>
        <w:t>Kovalchuk Y.T</w:t>
      </w:r>
      <w:r w:rsidR="001E66E2" w:rsidRPr="001E66E2">
        <w:rPr>
          <w:rStyle w:val="name"/>
          <w:sz w:val="18"/>
          <w:szCs w:val="18"/>
          <w:lang w:val="uk-UA"/>
        </w:rPr>
        <w:t>.</w:t>
      </w:r>
      <w:r w:rsidR="001E66E2" w:rsidRPr="001E66E2">
        <w:rPr>
          <w:sz w:val="18"/>
          <w:szCs w:val="18"/>
          <w:lang w:val="en-US"/>
        </w:rPr>
        <w:t xml:space="preserve"> Methodology for testing double-hinged reinforced concrete frames with artificial regulation of forces</w:t>
      </w:r>
      <w:r w:rsidR="001E66E2" w:rsidRPr="001E66E2">
        <w:rPr>
          <w:color w:val="000000"/>
          <w:sz w:val="18"/>
          <w:szCs w:val="18"/>
          <w:lang w:val="uk-UA"/>
        </w:rPr>
        <w:t xml:space="preserve">. </w:t>
      </w:r>
      <w:proofErr w:type="spellStart"/>
      <w:r w:rsidR="001E66E2" w:rsidRPr="001E66E2">
        <w:rPr>
          <w:color w:val="000000"/>
          <w:sz w:val="18"/>
          <w:szCs w:val="18"/>
          <w:lang w:val="uk-UA"/>
        </w:rPr>
        <w:t>Ресурсоекономні</w:t>
      </w:r>
      <w:proofErr w:type="spellEnd"/>
      <w:r w:rsidR="001E66E2" w:rsidRPr="001E66E2">
        <w:rPr>
          <w:color w:val="000000"/>
          <w:sz w:val="18"/>
          <w:szCs w:val="18"/>
          <w:lang w:val="uk-UA"/>
        </w:rPr>
        <w:t xml:space="preserve"> матеріали, конструкції, будівлі та споруди: </w:t>
      </w:r>
      <w:proofErr w:type="spellStart"/>
      <w:r w:rsidR="001E66E2" w:rsidRPr="001E66E2">
        <w:rPr>
          <w:color w:val="000000"/>
          <w:sz w:val="18"/>
          <w:szCs w:val="18"/>
          <w:lang w:val="uk-UA"/>
        </w:rPr>
        <w:t>зб</w:t>
      </w:r>
      <w:proofErr w:type="spellEnd"/>
      <w:r w:rsidR="001E66E2" w:rsidRPr="001E66E2">
        <w:rPr>
          <w:color w:val="000000"/>
          <w:sz w:val="18"/>
          <w:szCs w:val="18"/>
          <w:lang w:val="uk-UA"/>
        </w:rPr>
        <w:t xml:space="preserve">. наук. праць. </w:t>
      </w:r>
      <w:proofErr w:type="spellStart"/>
      <w:r w:rsidR="001E66E2" w:rsidRPr="001E66E2">
        <w:rPr>
          <w:color w:val="000000"/>
          <w:sz w:val="18"/>
          <w:szCs w:val="18"/>
        </w:rPr>
        <w:t>Рівне</w:t>
      </w:r>
      <w:proofErr w:type="spellEnd"/>
      <w:r w:rsidR="001E66E2" w:rsidRPr="001E66E2">
        <w:rPr>
          <w:color w:val="000000"/>
          <w:sz w:val="18"/>
          <w:szCs w:val="18"/>
        </w:rPr>
        <w:t>: НУВГП, 20</w:t>
      </w:r>
      <w:r w:rsidR="001E66E2" w:rsidRPr="001E66E2">
        <w:rPr>
          <w:color w:val="000000"/>
          <w:sz w:val="18"/>
          <w:szCs w:val="18"/>
          <w:lang w:val="uk-UA"/>
        </w:rPr>
        <w:t>25</w:t>
      </w:r>
      <w:r w:rsidR="001E66E2" w:rsidRPr="001E66E2">
        <w:rPr>
          <w:color w:val="000000"/>
          <w:sz w:val="18"/>
          <w:szCs w:val="18"/>
        </w:rPr>
        <w:t xml:space="preserve">. </w:t>
      </w:r>
      <w:proofErr w:type="spellStart"/>
      <w:r w:rsidR="001E66E2" w:rsidRPr="001E66E2">
        <w:rPr>
          <w:color w:val="000000"/>
          <w:sz w:val="18"/>
          <w:szCs w:val="18"/>
        </w:rPr>
        <w:t>Вип</w:t>
      </w:r>
      <w:proofErr w:type="spellEnd"/>
      <w:r w:rsidR="001E66E2" w:rsidRPr="001E66E2">
        <w:rPr>
          <w:color w:val="000000"/>
          <w:sz w:val="18"/>
          <w:szCs w:val="18"/>
        </w:rPr>
        <w:t xml:space="preserve">. </w:t>
      </w:r>
      <w:r w:rsidR="001E66E2" w:rsidRPr="001E66E2">
        <w:rPr>
          <w:color w:val="000000"/>
          <w:sz w:val="18"/>
          <w:szCs w:val="18"/>
          <w:lang w:val="uk-UA"/>
        </w:rPr>
        <w:t>47</w:t>
      </w:r>
      <w:r w:rsidR="001E66E2" w:rsidRPr="001E66E2">
        <w:rPr>
          <w:color w:val="000000"/>
          <w:sz w:val="18"/>
          <w:szCs w:val="18"/>
        </w:rPr>
        <w:t xml:space="preserve">. С. </w:t>
      </w:r>
      <w:r w:rsidR="001E66E2" w:rsidRPr="001E66E2">
        <w:rPr>
          <w:color w:val="000000"/>
          <w:sz w:val="18"/>
          <w:szCs w:val="18"/>
          <w:lang w:val="uk-UA"/>
        </w:rPr>
        <w:t>425</w:t>
      </w:r>
      <w:r w:rsidR="001E66E2" w:rsidRPr="001E66E2">
        <w:rPr>
          <w:color w:val="000000"/>
          <w:sz w:val="18"/>
          <w:szCs w:val="18"/>
        </w:rPr>
        <w:t xml:space="preserve"> – </w:t>
      </w:r>
      <w:r w:rsidR="001E66E2" w:rsidRPr="001E66E2">
        <w:rPr>
          <w:color w:val="000000"/>
          <w:sz w:val="18"/>
          <w:szCs w:val="18"/>
          <w:lang w:val="uk-UA"/>
        </w:rPr>
        <w:t xml:space="preserve">430. </w:t>
      </w:r>
      <w:hyperlink r:id="rId4" w:history="1">
        <w:r w:rsidR="001E66E2" w:rsidRPr="001E66E2">
          <w:rPr>
            <w:color w:val="0000FF"/>
            <w:sz w:val="18"/>
            <w:szCs w:val="18"/>
            <w:u w:val="single"/>
            <w:lang w:val="uk-UA" w:eastAsia="uk-UA"/>
          </w:rPr>
          <w:t>https://doi.org/10.31713/budres.v0i47.51</w:t>
        </w:r>
        <w:r w:rsidR="001E66E2" w:rsidRPr="00246254">
          <w:rPr>
            <w:color w:val="0000FF"/>
            <w:sz w:val="28"/>
            <w:szCs w:val="28"/>
            <w:u w:val="single"/>
            <w:lang w:val="uk-UA" w:eastAsia="uk-UA"/>
          </w:rPr>
          <w:t xml:space="preserve"> </w:t>
        </w:r>
      </w:hyperlink>
      <w:r w:rsidRPr="00B77470">
        <w:rPr>
          <w:rFonts w:eastAsia="Calibri"/>
          <w:sz w:val="18"/>
          <w:szCs w:val="18"/>
          <w:lang w:val="uk-UA"/>
        </w:rPr>
        <w:t xml:space="preserve"> </w:t>
      </w:r>
      <w:r w:rsidR="001E66E2">
        <w:rPr>
          <w:rFonts w:eastAsia="Calibri"/>
          <w:sz w:val="18"/>
          <w:szCs w:val="18"/>
          <w:lang w:val="uk-UA"/>
        </w:rPr>
        <w:t xml:space="preserve">                 </w:t>
      </w:r>
      <w:r w:rsidRPr="00B77470">
        <w:rPr>
          <w:rFonts w:eastAsia="Calibri"/>
          <w:sz w:val="18"/>
          <w:szCs w:val="18"/>
          <w:lang w:val="uk-UA"/>
        </w:rPr>
        <w:t xml:space="preserve">2. </w:t>
      </w:r>
      <w:r w:rsidR="00507AF1" w:rsidRPr="00507AF1">
        <w:rPr>
          <w:color w:val="000000"/>
          <w:sz w:val="18"/>
          <w:szCs w:val="18"/>
          <w:lang w:val="uk-UA"/>
        </w:rPr>
        <w:t xml:space="preserve">Філіпчук </w:t>
      </w:r>
      <w:r w:rsidR="00507AF1" w:rsidRPr="00507AF1">
        <w:rPr>
          <w:color w:val="000000"/>
          <w:sz w:val="18"/>
          <w:szCs w:val="18"/>
          <w:lang w:val="en-US"/>
        </w:rPr>
        <w:t>C</w:t>
      </w:r>
      <w:r w:rsidR="00507AF1" w:rsidRPr="00507AF1">
        <w:rPr>
          <w:color w:val="000000"/>
          <w:sz w:val="18"/>
          <w:szCs w:val="18"/>
          <w:lang w:val="uk-UA"/>
        </w:rPr>
        <w:t xml:space="preserve">. В.,  </w:t>
      </w:r>
      <w:proofErr w:type="spellStart"/>
      <w:r w:rsidR="00507AF1" w:rsidRPr="00507AF1">
        <w:rPr>
          <w:color w:val="000000"/>
          <w:sz w:val="18"/>
          <w:szCs w:val="18"/>
          <w:lang w:val="uk-UA"/>
        </w:rPr>
        <w:t>Собіщанський</w:t>
      </w:r>
      <w:proofErr w:type="spellEnd"/>
      <w:r w:rsidR="00507AF1" w:rsidRPr="00507AF1">
        <w:rPr>
          <w:color w:val="000000"/>
          <w:sz w:val="18"/>
          <w:szCs w:val="18"/>
          <w:lang w:val="uk-UA"/>
        </w:rPr>
        <w:t xml:space="preserve"> О.Л., Ковальчук Ю.Т. </w:t>
      </w:r>
      <w:r w:rsidR="00507AF1" w:rsidRPr="00507AF1">
        <w:rPr>
          <w:sz w:val="18"/>
          <w:szCs w:val="18"/>
          <w:lang w:val="uk-UA"/>
        </w:rPr>
        <w:t xml:space="preserve">Методика випробування </w:t>
      </w:r>
      <w:proofErr w:type="spellStart"/>
      <w:r w:rsidR="00507AF1" w:rsidRPr="00507AF1">
        <w:rPr>
          <w:sz w:val="18"/>
          <w:szCs w:val="18"/>
          <w:lang w:val="uk-UA"/>
        </w:rPr>
        <w:t>двошарнірних</w:t>
      </w:r>
      <w:proofErr w:type="spellEnd"/>
      <w:r w:rsidR="00507AF1" w:rsidRPr="00507AF1">
        <w:rPr>
          <w:sz w:val="18"/>
          <w:szCs w:val="18"/>
          <w:lang w:val="uk-UA"/>
        </w:rPr>
        <w:t xml:space="preserve"> залізобетонних рам</w:t>
      </w:r>
      <w:r w:rsidR="00507AF1" w:rsidRPr="00507AF1">
        <w:rPr>
          <w:color w:val="000000"/>
          <w:sz w:val="18"/>
          <w:szCs w:val="18"/>
          <w:lang w:val="uk-UA"/>
        </w:rPr>
        <w:t xml:space="preserve">. Будівлі та споруди спеціального призначення: сучасні матеріали та конструкції </w:t>
      </w:r>
      <w:proofErr w:type="spellStart"/>
      <w:r w:rsidR="00507AF1" w:rsidRPr="00507AF1">
        <w:rPr>
          <w:color w:val="000000"/>
          <w:sz w:val="18"/>
          <w:szCs w:val="18"/>
          <w:lang w:val="uk-UA"/>
        </w:rPr>
        <w:t>зб</w:t>
      </w:r>
      <w:proofErr w:type="spellEnd"/>
      <w:r w:rsidR="00507AF1" w:rsidRPr="00507AF1">
        <w:rPr>
          <w:color w:val="000000"/>
          <w:sz w:val="18"/>
          <w:szCs w:val="18"/>
          <w:lang w:val="uk-UA"/>
        </w:rPr>
        <w:t xml:space="preserve">. тез </w:t>
      </w:r>
      <w:proofErr w:type="spellStart"/>
      <w:r w:rsidR="00507AF1" w:rsidRPr="00507AF1">
        <w:rPr>
          <w:color w:val="000000"/>
          <w:sz w:val="18"/>
          <w:szCs w:val="18"/>
          <w:lang w:val="uk-UA"/>
        </w:rPr>
        <w:t>доп</w:t>
      </w:r>
      <w:proofErr w:type="spellEnd"/>
      <w:r w:rsidR="00507AF1" w:rsidRPr="00507AF1">
        <w:rPr>
          <w:color w:val="000000"/>
          <w:sz w:val="18"/>
          <w:szCs w:val="18"/>
          <w:lang w:val="uk-UA"/>
        </w:rPr>
        <w:t>. Київ</w:t>
      </w:r>
      <w:r w:rsidR="00507AF1" w:rsidRPr="00507AF1">
        <w:rPr>
          <w:color w:val="000000"/>
          <w:sz w:val="18"/>
          <w:szCs w:val="18"/>
        </w:rPr>
        <w:t>, 20</w:t>
      </w:r>
      <w:r w:rsidR="00507AF1">
        <w:rPr>
          <w:color w:val="000000"/>
          <w:sz w:val="18"/>
          <w:szCs w:val="18"/>
          <w:lang w:val="uk-UA"/>
        </w:rPr>
        <w:t>25</w:t>
      </w:r>
      <w:r w:rsidR="00507AF1" w:rsidRPr="00507AF1">
        <w:rPr>
          <w:color w:val="000000"/>
          <w:sz w:val="18"/>
          <w:szCs w:val="18"/>
        </w:rPr>
        <w:t xml:space="preserve">. </w:t>
      </w:r>
      <w:r w:rsidR="00507AF1" w:rsidRPr="00507AF1">
        <w:rPr>
          <w:color w:val="000000"/>
          <w:sz w:val="18"/>
          <w:szCs w:val="18"/>
          <w:lang w:val="en-US"/>
        </w:rPr>
        <w:t>C</w:t>
      </w:r>
      <w:r w:rsidR="00507AF1" w:rsidRPr="00507AF1">
        <w:rPr>
          <w:color w:val="000000"/>
          <w:sz w:val="18"/>
          <w:szCs w:val="18"/>
        </w:rPr>
        <w:t xml:space="preserve">. </w:t>
      </w:r>
      <w:r w:rsidR="00507AF1" w:rsidRPr="00507AF1">
        <w:rPr>
          <w:color w:val="000000"/>
          <w:sz w:val="18"/>
          <w:szCs w:val="18"/>
          <w:lang w:val="uk-UA"/>
        </w:rPr>
        <w:t>139</w:t>
      </w:r>
      <w:r w:rsidR="00507AF1" w:rsidRPr="00507AF1">
        <w:rPr>
          <w:sz w:val="18"/>
          <w:szCs w:val="18"/>
          <w:lang w:val="uk-UA"/>
        </w:rPr>
        <w:t>.</w:t>
      </w:r>
      <w:r w:rsidRPr="00507AF1">
        <w:rPr>
          <w:rFonts w:eastAsia="Calibri"/>
          <w:sz w:val="18"/>
          <w:szCs w:val="18"/>
          <w:lang w:val="uk-UA"/>
        </w:rPr>
        <w:t xml:space="preserve">  </w:t>
      </w:r>
    </w:p>
    <w:sectPr w:rsidR="00A53E84" w:rsidRPr="000A4766" w:rsidSect="000A4766"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66"/>
    <w:rsid w:val="00071D86"/>
    <w:rsid w:val="000A4766"/>
    <w:rsid w:val="001E66E2"/>
    <w:rsid w:val="00254F8E"/>
    <w:rsid w:val="00507AF1"/>
    <w:rsid w:val="006A50C7"/>
    <w:rsid w:val="00723CEA"/>
    <w:rsid w:val="00A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260"/>
  <w15:chartTrackingRefBased/>
  <w15:docId w15:val="{624BF58B-B3CB-42D9-9B34-5853CBC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rsid w:val="001E66E2"/>
  </w:style>
  <w:style w:type="paragraph" w:styleId="a3">
    <w:name w:val="Body Text Indent"/>
    <w:basedOn w:val="a"/>
    <w:link w:val="a4"/>
    <w:rsid w:val="006A50C7"/>
    <w:pPr>
      <w:spacing w:after="120" w:line="360" w:lineRule="auto"/>
      <w:ind w:left="283"/>
      <w:jc w:val="both"/>
    </w:pPr>
    <w:rPr>
      <w:sz w:val="28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6A50C7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Body Text"/>
    <w:basedOn w:val="a"/>
    <w:link w:val="a6"/>
    <w:uiPriority w:val="99"/>
    <w:rsid w:val="00507AF1"/>
    <w:pPr>
      <w:spacing w:after="120" w:line="360" w:lineRule="auto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Знак"/>
    <w:basedOn w:val="a0"/>
    <w:link w:val="a5"/>
    <w:uiPriority w:val="99"/>
    <w:rsid w:val="00507AF1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1713/budres.v0i47.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</dc:creator>
  <cp:keywords/>
  <dc:description/>
  <cp:lastModifiedBy>UserOk</cp:lastModifiedBy>
  <cp:revision>2</cp:revision>
  <dcterms:created xsi:type="dcterms:W3CDTF">2025-11-13T12:29:00Z</dcterms:created>
  <dcterms:modified xsi:type="dcterms:W3CDTF">2025-11-13T12:29:00Z</dcterms:modified>
</cp:coreProperties>
</file>