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5A1C" w14:textId="0C1AFC07" w:rsidR="00CF6C9E" w:rsidRPr="007A0B50" w:rsidRDefault="00CF6C9E" w:rsidP="00CF6C9E">
      <w:pPr>
        <w:pStyle w:val="a3"/>
        <w:spacing w:before="0" w:beforeAutospacing="0" w:after="0" w:afterAutospacing="0"/>
        <w:rPr>
          <w:b/>
          <w:sz w:val="20"/>
          <w:szCs w:val="20"/>
        </w:rPr>
      </w:pPr>
      <w:r w:rsidRPr="007A0B50">
        <w:rPr>
          <w:b/>
          <w:sz w:val="20"/>
          <w:szCs w:val="20"/>
        </w:rPr>
        <w:t>УДК 727</w:t>
      </w:r>
    </w:p>
    <w:p w14:paraId="730BAA7C" w14:textId="77777777" w:rsidR="004E2099" w:rsidRPr="00CF6C9E" w:rsidRDefault="004E2099" w:rsidP="00CF6C9E">
      <w:pPr>
        <w:pStyle w:val="a3"/>
        <w:spacing w:before="0" w:beforeAutospacing="0" w:after="0" w:afterAutospacing="0"/>
        <w:rPr>
          <w:bCs/>
          <w:sz w:val="20"/>
          <w:szCs w:val="20"/>
        </w:rPr>
      </w:pPr>
    </w:p>
    <w:p w14:paraId="2E089A0A" w14:textId="5F47A461" w:rsidR="00EB516E" w:rsidRPr="00CF6C9E" w:rsidRDefault="00EB516E" w:rsidP="00EB516E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  <w:lang w:val="ru-RU"/>
        </w:rPr>
      </w:pPr>
      <w:r w:rsidRPr="00CF6C9E">
        <w:rPr>
          <w:b/>
          <w:bCs/>
          <w:sz w:val="20"/>
          <w:szCs w:val="20"/>
        </w:rPr>
        <w:t xml:space="preserve">Принципи реконструкції шкіл у </w:t>
      </w:r>
      <w:proofErr w:type="spellStart"/>
      <w:r w:rsidRPr="00CF6C9E">
        <w:rPr>
          <w:b/>
          <w:bCs/>
          <w:sz w:val="20"/>
          <w:szCs w:val="20"/>
        </w:rPr>
        <w:t>поствоєнний</w:t>
      </w:r>
      <w:proofErr w:type="spellEnd"/>
      <w:r w:rsidRPr="00CF6C9E">
        <w:rPr>
          <w:b/>
          <w:bCs/>
          <w:sz w:val="20"/>
          <w:szCs w:val="20"/>
        </w:rPr>
        <w:t xml:space="preserve"> </w:t>
      </w:r>
      <w:proofErr w:type="spellStart"/>
      <w:r w:rsidRPr="00CF6C9E">
        <w:rPr>
          <w:b/>
          <w:bCs/>
          <w:sz w:val="20"/>
          <w:szCs w:val="20"/>
        </w:rPr>
        <w:t>періо</w:t>
      </w:r>
      <w:proofErr w:type="spellEnd"/>
      <w:r w:rsidRPr="00CF6C9E">
        <w:rPr>
          <w:b/>
          <w:bCs/>
          <w:sz w:val="20"/>
          <w:szCs w:val="20"/>
          <w:lang w:val="ru-RU"/>
        </w:rPr>
        <w:t>д</w:t>
      </w:r>
    </w:p>
    <w:p w14:paraId="5A79F68D" w14:textId="77777777" w:rsidR="00EB516E" w:rsidRPr="00CF6C9E" w:rsidRDefault="00EB516E" w:rsidP="00EB516E">
      <w:pPr>
        <w:pStyle w:val="a3"/>
        <w:spacing w:before="0" w:beforeAutospacing="0" w:after="0" w:afterAutospacing="0"/>
        <w:jc w:val="center"/>
        <w:rPr>
          <w:bCs/>
          <w:sz w:val="20"/>
          <w:szCs w:val="20"/>
          <w:lang w:val="ru-RU"/>
        </w:rPr>
      </w:pPr>
    </w:p>
    <w:p w14:paraId="3BE739E0" w14:textId="13F46CD9" w:rsidR="00EB516E" w:rsidRPr="007A0B50" w:rsidRDefault="00EB516E" w:rsidP="00EB516E">
      <w:pPr>
        <w:pStyle w:val="a3"/>
        <w:spacing w:before="0" w:beforeAutospacing="0" w:after="0" w:afterAutospacing="0"/>
        <w:jc w:val="center"/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</w:pP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Principles of school reconstruction in the post-war period </w:t>
      </w:r>
    </w:p>
    <w:p w14:paraId="23006A58" w14:textId="77777777" w:rsidR="00EB516E" w:rsidRPr="007A0B50" w:rsidRDefault="00EB516E" w:rsidP="00EB516E">
      <w:pPr>
        <w:pStyle w:val="a3"/>
        <w:spacing w:before="0" w:beforeAutospacing="0" w:after="0" w:afterAutospacing="0"/>
        <w:jc w:val="center"/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</w:pPr>
    </w:p>
    <w:p w14:paraId="286A9574" w14:textId="3A5CEBD8" w:rsidR="00EB516E" w:rsidRPr="007A0B50" w:rsidRDefault="00EB516E" w:rsidP="00CF6C9E">
      <w:pPr>
        <w:pStyle w:val="a3"/>
        <w:spacing w:before="0" w:beforeAutospacing="0" w:after="0" w:afterAutospacing="0"/>
        <w:ind w:firstLine="567"/>
        <w:jc w:val="both"/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</w:pP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М</w:t>
      </w: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>.</w:t>
      </w:r>
      <w:r w:rsidR="006A0D44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С</w:t>
      </w: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Соловйов</w:t>
      </w:r>
      <w:proofErr w:type="spellEnd"/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студент</w:t>
      </w:r>
      <w:r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(</w:t>
      </w:r>
      <w:r w:rsidRPr="007A0B50">
        <w:rPr>
          <w:b/>
          <w:sz w:val="20"/>
          <w:szCs w:val="20"/>
          <w:shd w:val="clear" w:color="auto" w:fill="FFFFFF"/>
        </w:rPr>
        <w:t>Харківського національного університету міського господарства імені О.</w:t>
      </w:r>
      <w:r w:rsidR="00CF6C9E" w:rsidRPr="007A0B50">
        <w:rPr>
          <w:b/>
          <w:sz w:val="20"/>
          <w:szCs w:val="20"/>
          <w:shd w:val="clear" w:color="auto" w:fill="FFFFFF"/>
        </w:rPr>
        <w:t xml:space="preserve"> </w:t>
      </w:r>
      <w:r w:rsidRPr="007A0B50">
        <w:rPr>
          <w:b/>
          <w:sz w:val="20"/>
          <w:szCs w:val="20"/>
          <w:shd w:val="clear" w:color="auto" w:fill="FFFFFF"/>
        </w:rPr>
        <w:t>М. Бекетова</w:t>
      </w:r>
      <w:r w:rsidRPr="007A0B50">
        <w:rPr>
          <w:b/>
          <w:color w:val="444444"/>
          <w:sz w:val="20"/>
          <w:szCs w:val="20"/>
          <w:shd w:val="clear" w:color="auto" w:fill="FFFFFF"/>
          <w:lang w:val="en-US"/>
        </w:rPr>
        <w:t>)</w:t>
      </w:r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</w:rPr>
        <w:t>І.</w:t>
      </w:r>
      <w:r w:rsidR="006A0D44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</w:rPr>
        <w:t xml:space="preserve">І. </w:t>
      </w:r>
      <w:proofErr w:type="spellStart"/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Крейзер</w:t>
      </w:r>
      <w:proofErr w:type="spellEnd"/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F6C9E" w:rsidRPr="007A0B50">
        <w:rPr>
          <w:b/>
          <w:sz w:val="20"/>
          <w:szCs w:val="20"/>
        </w:rPr>
        <w:t>канд</w:t>
      </w:r>
      <w:proofErr w:type="spellEnd"/>
      <w:r w:rsidR="00CF6C9E" w:rsidRPr="007A0B50">
        <w:rPr>
          <w:b/>
          <w:sz w:val="20"/>
          <w:szCs w:val="20"/>
        </w:rPr>
        <w:t xml:space="preserve">. </w:t>
      </w:r>
      <w:proofErr w:type="spellStart"/>
      <w:r w:rsidR="00CF6C9E" w:rsidRPr="007A0B50">
        <w:rPr>
          <w:b/>
          <w:sz w:val="20"/>
          <w:szCs w:val="20"/>
        </w:rPr>
        <w:t>арх</w:t>
      </w:r>
      <w:proofErr w:type="spellEnd"/>
      <w:r w:rsidR="00CF6C9E" w:rsidRPr="007A0B50">
        <w:rPr>
          <w:b/>
          <w:sz w:val="20"/>
          <w:szCs w:val="20"/>
        </w:rPr>
        <w:t>.</w:t>
      </w:r>
      <w:r w:rsidR="00840A4F" w:rsidRPr="007A0B50">
        <w:rPr>
          <w:b/>
          <w:sz w:val="20"/>
          <w:szCs w:val="20"/>
        </w:rPr>
        <w:t>, доцент</w:t>
      </w:r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(</w:t>
      </w:r>
      <w:r w:rsidR="00840A4F" w:rsidRPr="007A0B50">
        <w:rPr>
          <w:b/>
          <w:sz w:val="20"/>
          <w:szCs w:val="20"/>
          <w:shd w:val="clear" w:color="auto" w:fill="FFFFFF"/>
        </w:rPr>
        <w:t>Харківського національного університету міського господарства імені О.М. Бекетова</w:t>
      </w:r>
      <w:r w:rsidR="00840A4F" w:rsidRPr="007A0B50">
        <w:rPr>
          <w:b/>
          <w:color w:val="444444"/>
          <w:sz w:val="20"/>
          <w:szCs w:val="20"/>
          <w:shd w:val="clear" w:color="auto" w:fill="FFFFFF"/>
          <w:lang w:val="en-US"/>
        </w:rPr>
        <w:t>)</w:t>
      </w:r>
      <w:r w:rsidR="00840A4F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>,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О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>.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М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Чуб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канд</w:t>
      </w:r>
      <w:proofErr w:type="spellEnd"/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ru-RU"/>
        </w:rPr>
        <w:t>арх</w:t>
      </w:r>
      <w:proofErr w:type="spellEnd"/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</w:rPr>
        <w:t xml:space="preserve">(ТОВ «Інститут </w:t>
      </w:r>
      <w:proofErr w:type="spellStart"/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</w:rPr>
        <w:t>Харківпроект</w:t>
      </w:r>
      <w:proofErr w:type="spellEnd"/>
      <w:r w:rsidR="00CF6C9E" w:rsidRPr="007A0B50">
        <w:rPr>
          <w:rStyle w:val="normaltextrun"/>
          <w:b/>
          <w:color w:val="000000"/>
          <w:sz w:val="20"/>
          <w:szCs w:val="20"/>
          <w:shd w:val="clear" w:color="auto" w:fill="FFFFFF"/>
        </w:rPr>
        <w:t>»)</w:t>
      </w:r>
    </w:p>
    <w:p w14:paraId="510EC091" w14:textId="77777777" w:rsidR="007A0B50" w:rsidRPr="007A0B50" w:rsidRDefault="007A0B50" w:rsidP="008322CE">
      <w:pPr>
        <w:pStyle w:val="a7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32BD798" w14:textId="3A1EF7A1" w:rsidR="008322CE" w:rsidRPr="007A0B50" w:rsidRDefault="008322CE" w:rsidP="008322CE">
      <w:pPr>
        <w:pStyle w:val="a7"/>
        <w:ind w:firstLine="567"/>
        <w:jc w:val="both"/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Solovyov Nikita student of higher education (</w:t>
      </w:r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O.M. </w:t>
      </w:r>
      <w:proofErr w:type="spellStart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Beketov</w:t>
      </w:r>
      <w:proofErr w:type="spellEnd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 National University of Urban Economy in </w:t>
      </w:r>
      <w:proofErr w:type="spellStart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Kharkiv</w:t>
      </w:r>
      <w:proofErr w:type="spellEnd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), </w:t>
      </w: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 xml:space="preserve">Kreizer Iryna </w:t>
      </w:r>
      <w:proofErr w:type="spellStart"/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Ph.D</w:t>
      </w:r>
      <w:proofErr w:type="spellEnd"/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in Architecture, Associate Professor (</w:t>
      </w:r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O.M. </w:t>
      </w:r>
      <w:proofErr w:type="spellStart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Beketov</w:t>
      </w:r>
      <w:proofErr w:type="spellEnd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 National University of Urban Economy in </w:t>
      </w:r>
      <w:proofErr w:type="spellStart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Kharkiv</w:t>
      </w:r>
      <w:proofErr w:type="spellEnd"/>
      <w:r w:rsidRPr="007A0B50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), </w:t>
      </w: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Chub Oleksandr Ph</w:t>
      </w:r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in</w:t>
      </w:r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Architecture (</w:t>
      </w:r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>LLC  «</w:t>
      </w:r>
      <w:proofErr w:type="spellStart"/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>Kharkivproject</w:t>
      </w:r>
      <w:proofErr w:type="spellEnd"/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>Institute</w:t>
      </w:r>
      <w:proofErr w:type="spellEnd"/>
      <w:r w:rsidRPr="007A0B50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  <w:r w:rsidRPr="007A0B50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14:paraId="64A1BF6A" w14:textId="2C39421D" w:rsidR="00840A4F" w:rsidRPr="008322CE" w:rsidRDefault="00840A4F" w:rsidP="00CF6C9E">
      <w:pPr>
        <w:pStyle w:val="a3"/>
        <w:spacing w:before="0" w:beforeAutospacing="0" w:after="0" w:afterAutospacing="0"/>
        <w:ind w:firstLine="567"/>
        <w:jc w:val="both"/>
        <w:rPr>
          <w:rStyle w:val="normaltextrun"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7AEB7CD4" w14:textId="7140444D" w:rsidR="0037535D" w:rsidRDefault="00CF6C9E" w:rsidP="00CF6C9E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Розглянуто </w:t>
      </w:r>
      <w:r w:rsidR="003871E3">
        <w:rPr>
          <w:i/>
          <w:iCs/>
          <w:sz w:val="18"/>
          <w:szCs w:val="18"/>
        </w:rPr>
        <w:t>концепції</w:t>
      </w:r>
      <w:r>
        <w:rPr>
          <w:i/>
          <w:iCs/>
          <w:sz w:val="18"/>
          <w:szCs w:val="18"/>
        </w:rPr>
        <w:t xml:space="preserve"> </w:t>
      </w:r>
      <w:r w:rsidR="0037535D" w:rsidRPr="00C37AB8">
        <w:rPr>
          <w:i/>
          <w:iCs/>
          <w:sz w:val="18"/>
          <w:szCs w:val="18"/>
        </w:rPr>
        <w:t xml:space="preserve">післявоєнної реконструкції шкіл в Україні. </w:t>
      </w:r>
      <w:r>
        <w:rPr>
          <w:i/>
          <w:iCs/>
          <w:sz w:val="18"/>
          <w:szCs w:val="18"/>
        </w:rPr>
        <w:t xml:space="preserve">Запропоновано </w:t>
      </w:r>
      <w:r w:rsidR="0037535D" w:rsidRPr="00C37AB8">
        <w:rPr>
          <w:i/>
          <w:iCs/>
          <w:sz w:val="18"/>
          <w:szCs w:val="18"/>
        </w:rPr>
        <w:t xml:space="preserve">мережеве планування із </w:t>
      </w:r>
      <w:proofErr w:type="spellStart"/>
      <w:r w:rsidR="0037535D" w:rsidRPr="00C37AB8">
        <w:rPr>
          <w:i/>
          <w:iCs/>
          <w:sz w:val="18"/>
          <w:szCs w:val="18"/>
        </w:rPr>
        <w:t>двомодовою</w:t>
      </w:r>
      <w:proofErr w:type="spellEnd"/>
      <w:r w:rsidR="0037535D" w:rsidRPr="00C37AB8">
        <w:rPr>
          <w:i/>
          <w:iCs/>
          <w:sz w:val="18"/>
          <w:szCs w:val="18"/>
        </w:rPr>
        <w:t xml:space="preserve"> експлуатацією будівлі</w:t>
      </w:r>
      <w:r>
        <w:rPr>
          <w:i/>
          <w:iCs/>
          <w:sz w:val="18"/>
          <w:szCs w:val="18"/>
        </w:rPr>
        <w:t xml:space="preserve"> школи</w:t>
      </w:r>
      <w:r w:rsidR="0037535D" w:rsidRPr="00C37AB8">
        <w:rPr>
          <w:i/>
          <w:iCs/>
          <w:sz w:val="18"/>
          <w:szCs w:val="18"/>
        </w:rPr>
        <w:t xml:space="preserve">: денний навчальний та вечірній громадський режими з розведеними потоками. Описано модель «школи з серцем» — світлий атріум як вузол орієнтації, від якого організовано кластери та гнучкі «ландшафти навчання» замість коридорів. Безпека інтегрована у форму простору (читабельні входи, природний нагляд, прямі шляхи до </w:t>
      </w:r>
      <w:proofErr w:type="spellStart"/>
      <w:r w:rsidR="0037535D" w:rsidRPr="00C37AB8">
        <w:rPr>
          <w:i/>
          <w:iCs/>
          <w:sz w:val="18"/>
          <w:szCs w:val="18"/>
        </w:rPr>
        <w:t>укриттів</w:t>
      </w:r>
      <w:proofErr w:type="spellEnd"/>
      <w:r w:rsidR="0037535D" w:rsidRPr="00C37AB8">
        <w:rPr>
          <w:i/>
          <w:iCs/>
          <w:sz w:val="18"/>
          <w:szCs w:val="18"/>
        </w:rPr>
        <w:t>), а якість щоденного перебування забезпечують світло, акустика й мікроклімат. Передбачено поетапний запуск і ремонтопридатні конструкції, щоб школа легко масштабувалася під реальні потреби громади.</w:t>
      </w:r>
    </w:p>
    <w:p w14:paraId="7C673333" w14:textId="77777777" w:rsidR="006A0D44" w:rsidRPr="008322CE" w:rsidRDefault="006A0D44" w:rsidP="00CF6C9E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18"/>
          <w:szCs w:val="18"/>
        </w:rPr>
      </w:pPr>
    </w:p>
    <w:p w14:paraId="3D376632" w14:textId="77777777" w:rsidR="0037535D" w:rsidRPr="0037535D" w:rsidRDefault="0037535D" w:rsidP="00CF6C9E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18"/>
          <w:szCs w:val="18"/>
        </w:rPr>
      </w:pP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text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provides</w:t>
      </w:r>
      <w:proofErr w:type="spellEnd"/>
      <w:r w:rsidRPr="0037535D">
        <w:rPr>
          <w:i/>
          <w:iCs/>
          <w:sz w:val="18"/>
          <w:szCs w:val="18"/>
        </w:rPr>
        <w:t xml:space="preserve"> a </w:t>
      </w:r>
      <w:proofErr w:type="spellStart"/>
      <w:r w:rsidRPr="0037535D">
        <w:rPr>
          <w:i/>
          <w:iCs/>
          <w:sz w:val="18"/>
          <w:szCs w:val="18"/>
        </w:rPr>
        <w:t>concise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but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practical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framework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for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post-war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reconstruction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of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schools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in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Ukraine</w:t>
      </w:r>
      <w:proofErr w:type="spellEnd"/>
      <w:r w:rsidRPr="0037535D">
        <w:rPr>
          <w:i/>
          <w:iCs/>
          <w:sz w:val="18"/>
          <w:szCs w:val="18"/>
        </w:rPr>
        <w:t xml:space="preserve">. </w:t>
      </w:r>
      <w:proofErr w:type="spellStart"/>
      <w:r w:rsidRPr="0037535D">
        <w:rPr>
          <w:i/>
          <w:iCs/>
          <w:sz w:val="18"/>
          <w:szCs w:val="18"/>
        </w:rPr>
        <w:t>Network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planning</w:t>
      </w:r>
      <w:proofErr w:type="spellEnd"/>
      <w:r w:rsidRPr="0037535D">
        <w:rPr>
          <w:i/>
          <w:iCs/>
          <w:sz w:val="18"/>
          <w:szCs w:val="18"/>
        </w:rPr>
        <w:t xml:space="preserve"> (</w:t>
      </w:r>
      <w:proofErr w:type="spellStart"/>
      <w:r w:rsidRPr="0037535D">
        <w:rPr>
          <w:i/>
          <w:iCs/>
          <w:sz w:val="18"/>
          <w:szCs w:val="18"/>
        </w:rPr>
        <w:t>radii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access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roads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support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nodes</w:t>
      </w:r>
      <w:proofErr w:type="spellEnd"/>
      <w:r w:rsidRPr="0037535D">
        <w:rPr>
          <w:i/>
          <w:iCs/>
          <w:sz w:val="18"/>
          <w:szCs w:val="18"/>
        </w:rPr>
        <w:t xml:space="preserve">) </w:t>
      </w:r>
      <w:proofErr w:type="spellStart"/>
      <w:r w:rsidRPr="0037535D">
        <w:rPr>
          <w:i/>
          <w:iCs/>
          <w:sz w:val="18"/>
          <w:szCs w:val="18"/>
        </w:rPr>
        <w:t>is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coordinated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with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dual-mode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operation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of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building</w:t>
      </w:r>
      <w:proofErr w:type="spellEnd"/>
      <w:r w:rsidRPr="0037535D">
        <w:rPr>
          <w:i/>
          <w:iCs/>
          <w:sz w:val="18"/>
          <w:szCs w:val="18"/>
        </w:rPr>
        <w:t xml:space="preserve">: </w:t>
      </w:r>
      <w:proofErr w:type="spellStart"/>
      <w:r w:rsidRPr="0037535D">
        <w:rPr>
          <w:i/>
          <w:iCs/>
          <w:sz w:val="18"/>
          <w:szCs w:val="18"/>
        </w:rPr>
        <w:t>daytime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educational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and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evening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public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modes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with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separate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flows</w:t>
      </w:r>
      <w:proofErr w:type="spellEnd"/>
      <w:r w:rsidRPr="0037535D">
        <w:rPr>
          <w:i/>
          <w:iCs/>
          <w:sz w:val="18"/>
          <w:szCs w:val="18"/>
        </w:rPr>
        <w:t xml:space="preserve">. </w:t>
      </w:r>
      <w:proofErr w:type="spellStart"/>
      <w:r w:rsidRPr="0037535D">
        <w:rPr>
          <w:i/>
          <w:iCs/>
          <w:sz w:val="18"/>
          <w:szCs w:val="18"/>
        </w:rPr>
        <w:t>It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describes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“</w:t>
      </w:r>
      <w:proofErr w:type="spellStart"/>
      <w:r w:rsidRPr="0037535D">
        <w:rPr>
          <w:i/>
          <w:iCs/>
          <w:sz w:val="18"/>
          <w:szCs w:val="18"/>
        </w:rPr>
        <w:t>school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with</w:t>
      </w:r>
      <w:proofErr w:type="spellEnd"/>
      <w:r w:rsidRPr="0037535D">
        <w:rPr>
          <w:i/>
          <w:iCs/>
          <w:sz w:val="18"/>
          <w:szCs w:val="18"/>
        </w:rPr>
        <w:t xml:space="preserve"> a </w:t>
      </w:r>
      <w:proofErr w:type="spellStart"/>
      <w:r w:rsidRPr="0037535D">
        <w:rPr>
          <w:i/>
          <w:iCs/>
          <w:sz w:val="18"/>
          <w:szCs w:val="18"/>
        </w:rPr>
        <w:t>heart</w:t>
      </w:r>
      <w:proofErr w:type="spellEnd"/>
      <w:r w:rsidRPr="0037535D">
        <w:rPr>
          <w:i/>
          <w:iCs/>
          <w:sz w:val="18"/>
          <w:szCs w:val="18"/>
        </w:rPr>
        <w:t xml:space="preserve">” </w:t>
      </w:r>
      <w:proofErr w:type="spellStart"/>
      <w:r w:rsidRPr="0037535D">
        <w:rPr>
          <w:i/>
          <w:iCs/>
          <w:sz w:val="18"/>
          <w:szCs w:val="18"/>
        </w:rPr>
        <w:t>model</w:t>
      </w:r>
      <w:proofErr w:type="spellEnd"/>
      <w:r w:rsidRPr="0037535D">
        <w:rPr>
          <w:i/>
          <w:iCs/>
          <w:sz w:val="18"/>
          <w:szCs w:val="18"/>
        </w:rPr>
        <w:t xml:space="preserve">—a </w:t>
      </w:r>
      <w:proofErr w:type="spellStart"/>
      <w:r w:rsidRPr="0037535D">
        <w:rPr>
          <w:i/>
          <w:iCs/>
          <w:sz w:val="18"/>
          <w:szCs w:val="18"/>
        </w:rPr>
        <w:t>bright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atrium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an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orientation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hub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from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which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clusters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and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flexible</w:t>
      </w:r>
      <w:proofErr w:type="spellEnd"/>
      <w:r w:rsidRPr="0037535D">
        <w:rPr>
          <w:i/>
          <w:iCs/>
          <w:sz w:val="18"/>
          <w:szCs w:val="18"/>
        </w:rPr>
        <w:t xml:space="preserve"> “</w:t>
      </w:r>
      <w:proofErr w:type="spellStart"/>
      <w:r w:rsidRPr="0037535D">
        <w:rPr>
          <w:i/>
          <w:iCs/>
          <w:sz w:val="18"/>
          <w:szCs w:val="18"/>
        </w:rPr>
        <w:t>learning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landscapes</w:t>
      </w:r>
      <w:proofErr w:type="spellEnd"/>
      <w:r w:rsidRPr="0037535D">
        <w:rPr>
          <w:i/>
          <w:iCs/>
          <w:sz w:val="18"/>
          <w:szCs w:val="18"/>
        </w:rPr>
        <w:t xml:space="preserve">” </w:t>
      </w:r>
      <w:proofErr w:type="spellStart"/>
      <w:r w:rsidRPr="0037535D">
        <w:rPr>
          <w:i/>
          <w:iCs/>
          <w:sz w:val="18"/>
          <w:szCs w:val="18"/>
        </w:rPr>
        <w:t>are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organized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instead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of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corridors</w:t>
      </w:r>
      <w:proofErr w:type="spellEnd"/>
      <w:r w:rsidRPr="0037535D">
        <w:rPr>
          <w:i/>
          <w:iCs/>
          <w:sz w:val="18"/>
          <w:szCs w:val="18"/>
        </w:rPr>
        <w:t xml:space="preserve">. </w:t>
      </w:r>
      <w:proofErr w:type="spellStart"/>
      <w:r w:rsidRPr="0037535D">
        <w:rPr>
          <w:i/>
          <w:iCs/>
          <w:sz w:val="18"/>
          <w:szCs w:val="18"/>
        </w:rPr>
        <w:t>Safety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is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integrated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into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form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of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space</w:t>
      </w:r>
      <w:proofErr w:type="spellEnd"/>
      <w:r w:rsidRPr="0037535D">
        <w:rPr>
          <w:i/>
          <w:iCs/>
          <w:sz w:val="18"/>
          <w:szCs w:val="18"/>
        </w:rPr>
        <w:t xml:space="preserve"> (</w:t>
      </w:r>
      <w:proofErr w:type="spellStart"/>
      <w:r w:rsidRPr="0037535D">
        <w:rPr>
          <w:i/>
          <w:iCs/>
          <w:sz w:val="18"/>
          <w:szCs w:val="18"/>
        </w:rPr>
        <w:t>clear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entrances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natural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surveillance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direct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routes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to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shelters</w:t>
      </w:r>
      <w:proofErr w:type="spellEnd"/>
      <w:r w:rsidRPr="0037535D">
        <w:rPr>
          <w:i/>
          <w:iCs/>
          <w:sz w:val="18"/>
          <w:szCs w:val="18"/>
        </w:rPr>
        <w:t xml:space="preserve">), </w:t>
      </w:r>
      <w:proofErr w:type="spellStart"/>
      <w:r w:rsidRPr="0037535D">
        <w:rPr>
          <w:i/>
          <w:iCs/>
          <w:sz w:val="18"/>
          <w:szCs w:val="18"/>
        </w:rPr>
        <w:t>and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quality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of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daily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life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is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ensured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by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light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acoustics</w:t>
      </w:r>
      <w:proofErr w:type="spellEnd"/>
      <w:r w:rsidRPr="0037535D">
        <w:rPr>
          <w:i/>
          <w:iCs/>
          <w:sz w:val="18"/>
          <w:szCs w:val="18"/>
        </w:rPr>
        <w:t xml:space="preserve">, </w:t>
      </w:r>
      <w:proofErr w:type="spellStart"/>
      <w:r w:rsidRPr="0037535D">
        <w:rPr>
          <w:i/>
          <w:iCs/>
          <w:sz w:val="18"/>
          <w:szCs w:val="18"/>
        </w:rPr>
        <w:t>and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microclimate</w:t>
      </w:r>
      <w:proofErr w:type="spellEnd"/>
      <w:r w:rsidRPr="0037535D">
        <w:rPr>
          <w:i/>
          <w:iCs/>
          <w:sz w:val="18"/>
          <w:szCs w:val="18"/>
        </w:rPr>
        <w:t xml:space="preserve">. A </w:t>
      </w:r>
      <w:proofErr w:type="spellStart"/>
      <w:r w:rsidRPr="0037535D">
        <w:rPr>
          <w:i/>
          <w:iCs/>
          <w:sz w:val="18"/>
          <w:szCs w:val="18"/>
        </w:rPr>
        <w:t>phased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launch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and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repairable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structures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are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provided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so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that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school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can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be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easily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scaled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to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real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needs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of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the</w:t>
      </w:r>
      <w:proofErr w:type="spellEnd"/>
      <w:r w:rsidRPr="0037535D">
        <w:rPr>
          <w:i/>
          <w:iCs/>
          <w:sz w:val="18"/>
          <w:szCs w:val="18"/>
        </w:rPr>
        <w:t xml:space="preserve"> </w:t>
      </w:r>
      <w:proofErr w:type="spellStart"/>
      <w:r w:rsidRPr="0037535D">
        <w:rPr>
          <w:i/>
          <w:iCs/>
          <w:sz w:val="18"/>
          <w:szCs w:val="18"/>
        </w:rPr>
        <w:t>community</w:t>
      </w:r>
      <w:proofErr w:type="spellEnd"/>
      <w:r w:rsidRPr="0037535D">
        <w:rPr>
          <w:i/>
          <w:iCs/>
          <w:sz w:val="18"/>
          <w:szCs w:val="18"/>
        </w:rPr>
        <w:t>.</w:t>
      </w:r>
    </w:p>
    <w:p w14:paraId="12220E24" w14:textId="77777777" w:rsidR="0037535D" w:rsidRPr="0037535D" w:rsidRDefault="0037535D" w:rsidP="00CF6C9E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18"/>
          <w:szCs w:val="18"/>
        </w:rPr>
      </w:pPr>
    </w:p>
    <w:p w14:paraId="2B9185E4" w14:textId="23494BC4" w:rsidR="0037535D" w:rsidRDefault="0037535D" w:rsidP="00CF6C9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7535D">
        <w:rPr>
          <w:sz w:val="20"/>
          <w:szCs w:val="20"/>
        </w:rPr>
        <w:t>Післявоєнна школа — це не просто оновлена будівля, а публічний осередок мікрорайону, який забезпечує безперервність навчання, безпеку й залучення громади</w:t>
      </w:r>
      <w:r w:rsidR="00EF69D7">
        <w:rPr>
          <w:sz w:val="20"/>
          <w:szCs w:val="20"/>
        </w:rPr>
        <w:t xml:space="preserve"> </w:t>
      </w:r>
      <w:r w:rsidR="00EF69D7" w:rsidRPr="00EF69D7">
        <w:rPr>
          <w:sz w:val="20"/>
          <w:szCs w:val="20"/>
          <w:lang w:val="ru-RU"/>
        </w:rPr>
        <w:t>[</w:t>
      </w:r>
      <w:r w:rsidR="003871E3">
        <w:rPr>
          <w:sz w:val="20"/>
          <w:szCs w:val="20"/>
          <w:lang w:val="ru-RU"/>
        </w:rPr>
        <w:t>1, 2</w:t>
      </w:r>
      <w:r w:rsidR="00EF69D7" w:rsidRPr="00EF69D7">
        <w:rPr>
          <w:sz w:val="20"/>
          <w:szCs w:val="20"/>
          <w:lang w:val="ru-RU"/>
        </w:rPr>
        <w:t>]</w:t>
      </w:r>
      <w:r w:rsidRPr="0037535D">
        <w:rPr>
          <w:sz w:val="20"/>
          <w:szCs w:val="20"/>
        </w:rPr>
        <w:t xml:space="preserve">. Планування доцільно починати з аналізу мережі: реальних радіусів обслуговування, підвозу, очікуваної наповнюваності у короткостроковій та середньостроковій перспективі. У більшості випадків ефективнішим є компактний </w:t>
      </w:r>
      <w:proofErr w:type="spellStart"/>
      <w:r w:rsidRPr="0037535D">
        <w:rPr>
          <w:sz w:val="20"/>
          <w:szCs w:val="20"/>
        </w:rPr>
        <w:t>кампус</w:t>
      </w:r>
      <w:proofErr w:type="spellEnd"/>
      <w:r w:rsidRPr="0037535D">
        <w:rPr>
          <w:sz w:val="20"/>
          <w:szCs w:val="20"/>
        </w:rPr>
        <w:t xml:space="preserve"> із короткими, читабельними </w:t>
      </w:r>
      <w:r w:rsidRPr="0037535D">
        <w:rPr>
          <w:sz w:val="20"/>
          <w:szCs w:val="20"/>
        </w:rPr>
        <w:lastRenderedPageBreak/>
        <w:t>маршрутами, ніж набір розпорошених корпусів без єдиного сценарію роботи.</w:t>
      </w:r>
      <w:r w:rsidR="003871E3">
        <w:rPr>
          <w:sz w:val="20"/>
          <w:szCs w:val="20"/>
        </w:rPr>
        <w:t xml:space="preserve"> </w:t>
      </w:r>
      <w:r w:rsidRPr="0037535D">
        <w:rPr>
          <w:sz w:val="20"/>
          <w:szCs w:val="20"/>
        </w:rPr>
        <w:t xml:space="preserve">Просторова організація вибудовується навколо «серця» — світлого холу або атріуму, що слугує головним вузлом орієнтації та зустрічей. Від нього інтуїтивно зчитуються зв’язки до навчальних кластерів, </w:t>
      </w:r>
      <w:proofErr w:type="spellStart"/>
      <w:r w:rsidRPr="0037535D">
        <w:rPr>
          <w:sz w:val="20"/>
          <w:szCs w:val="20"/>
        </w:rPr>
        <w:t>медіатеки</w:t>
      </w:r>
      <w:proofErr w:type="spellEnd"/>
      <w:r w:rsidRPr="0037535D">
        <w:rPr>
          <w:sz w:val="20"/>
          <w:szCs w:val="20"/>
        </w:rPr>
        <w:t xml:space="preserve">, майстерень та їдальні. Коридори перестають бути суто транзитними: вони включають </w:t>
      </w:r>
      <w:r w:rsidR="003871E3">
        <w:rPr>
          <w:sz w:val="20"/>
          <w:szCs w:val="20"/>
        </w:rPr>
        <w:t xml:space="preserve">різні з призначенням </w:t>
      </w:r>
      <w:r w:rsidRPr="0037535D">
        <w:rPr>
          <w:sz w:val="20"/>
          <w:szCs w:val="20"/>
        </w:rPr>
        <w:t>зони; сходи та галереї можуть виконувати роль невеликих амфітеатрів. Такий «ландшафт навчання» підтримує швидке перемикання між індивідуальною та груповою роботою</w:t>
      </w:r>
      <w:r w:rsidR="00EF69D7">
        <w:rPr>
          <w:sz w:val="20"/>
          <w:szCs w:val="20"/>
        </w:rPr>
        <w:t xml:space="preserve"> </w:t>
      </w:r>
      <w:r w:rsidR="00EF69D7" w:rsidRPr="003871E3">
        <w:rPr>
          <w:sz w:val="20"/>
          <w:szCs w:val="20"/>
          <w:lang w:val="ru-RU"/>
        </w:rPr>
        <w:t>[</w:t>
      </w:r>
      <w:r w:rsidR="003871E3">
        <w:rPr>
          <w:sz w:val="20"/>
          <w:szCs w:val="20"/>
        </w:rPr>
        <w:t>3</w:t>
      </w:r>
      <w:r w:rsidR="00EF69D7" w:rsidRPr="003871E3">
        <w:rPr>
          <w:sz w:val="20"/>
          <w:szCs w:val="20"/>
          <w:lang w:val="ru-RU"/>
        </w:rPr>
        <w:t>]</w:t>
      </w:r>
      <w:r w:rsidRPr="0037535D">
        <w:rPr>
          <w:sz w:val="20"/>
          <w:szCs w:val="20"/>
        </w:rPr>
        <w:t>.</w:t>
      </w:r>
      <w:r w:rsidR="003871E3">
        <w:rPr>
          <w:sz w:val="20"/>
          <w:szCs w:val="20"/>
        </w:rPr>
        <w:t xml:space="preserve"> </w:t>
      </w:r>
      <w:r w:rsidRPr="0037535D">
        <w:rPr>
          <w:sz w:val="20"/>
          <w:szCs w:val="20"/>
        </w:rPr>
        <w:t xml:space="preserve">Будівля </w:t>
      </w:r>
      <w:r w:rsidR="003871E3">
        <w:rPr>
          <w:sz w:val="20"/>
          <w:szCs w:val="20"/>
        </w:rPr>
        <w:t xml:space="preserve">школи </w:t>
      </w:r>
      <w:r w:rsidRPr="0037535D">
        <w:rPr>
          <w:sz w:val="20"/>
          <w:szCs w:val="20"/>
        </w:rPr>
        <w:t xml:space="preserve">має працювати у двох режимах — денному навчальному та вечірньому громадському — без конфлікту потоків. Публічні блоки (спорт, актова зала, </w:t>
      </w:r>
      <w:proofErr w:type="spellStart"/>
      <w:r w:rsidRPr="0037535D">
        <w:rPr>
          <w:sz w:val="20"/>
          <w:szCs w:val="20"/>
        </w:rPr>
        <w:t>медіатека</w:t>
      </w:r>
      <w:proofErr w:type="spellEnd"/>
      <w:r w:rsidRPr="0037535D">
        <w:rPr>
          <w:sz w:val="20"/>
          <w:szCs w:val="20"/>
        </w:rPr>
        <w:t xml:space="preserve">) доцільно розміщувати з окремими входами та санітарними вузлами, щоб вони функціонували </w:t>
      </w:r>
      <w:proofErr w:type="spellStart"/>
      <w:r w:rsidRPr="0037535D">
        <w:rPr>
          <w:sz w:val="20"/>
          <w:szCs w:val="20"/>
        </w:rPr>
        <w:t>автономно</w:t>
      </w:r>
      <w:proofErr w:type="spellEnd"/>
      <w:r w:rsidRPr="0037535D">
        <w:rPr>
          <w:sz w:val="20"/>
          <w:szCs w:val="20"/>
        </w:rPr>
        <w:t xml:space="preserve"> поза </w:t>
      </w:r>
      <w:proofErr w:type="spellStart"/>
      <w:r w:rsidRPr="0037535D">
        <w:rPr>
          <w:sz w:val="20"/>
          <w:szCs w:val="20"/>
        </w:rPr>
        <w:t>уроками</w:t>
      </w:r>
      <w:proofErr w:type="spellEnd"/>
      <w:r w:rsidRPr="0037535D">
        <w:rPr>
          <w:sz w:val="20"/>
          <w:szCs w:val="20"/>
        </w:rPr>
        <w:t xml:space="preserve"> та підтримували освітній процес упродовж дня. Питання безпеки вирішуються насамперед архітектурою: читабельні вхідні групи, природний нагляд завдяки прозорим фасадам і відкритим внутрішнім дворам, мінімальна кількість «сліпих» кутів. Маршрути до укриття мають бути прямими, короткими та очевидними з першого кроку. Така логіка зменшує фонову тривожність користувачів і підвищує керованість будівлі в нештатних ситуаціях.</w:t>
      </w:r>
      <w:r w:rsidR="003871E3">
        <w:rPr>
          <w:sz w:val="20"/>
          <w:szCs w:val="20"/>
        </w:rPr>
        <w:t xml:space="preserve"> </w:t>
      </w:r>
      <w:r w:rsidRPr="0037535D">
        <w:rPr>
          <w:sz w:val="20"/>
          <w:szCs w:val="20"/>
        </w:rPr>
        <w:t>Комфорт середовища забезпечується збалансованою роботою світла, акустики й мікроклімату. Компактність об’єму, наскрізне провітрювання й матеріали з належною теплоємністю стабілізують умови без надмірної інженерії. Поруч із активними зонами передбачаються «тихі» ніші, сенсорні кімнати та місця короткого відпочинку.</w:t>
      </w:r>
      <w:r w:rsidR="003871E3">
        <w:rPr>
          <w:sz w:val="20"/>
          <w:szCs w:val="20"/>
        </w:rPr>
        <w:t xml:space="preserve"> </w:t>
      </w:r>
      <w:r w:rsidRPr="0037535D">
        <w:rPr>
          <w:sz w:val="20"/>
          <w:szCs w:val="20"/>
        </w:rPr>
        <w:t xml:space="preserve">Територія розглядається як продовження навчального процесу. Захищений внутрішній дворик працює як простір відкритих занять, подій і відпочинку; за обмежених площ використовують тераси та покрівлі-амфітеатри. Пішохідні підходи мають бути комфортними й безпечними, з </w:t>
      </w:r>
      <w:proofErr w:type="spellStart"/>
      <w:r w:rsidRPr="0037535D">
        <w:rPr>
          <w:sz w:val="20"/>
          <w:szCs w:val="20"/>
        </w:rPr>
        <w:t>велопаркінгами</w:t>
      </w:r>
      <w:proofErr w:type="spellEnd"/>
      <w:r w:rsidRPr="0037535D">
        <w:rPr>
          <w:sz w:val="20"/>
          <w:szCs w:val="20"/>
        </w:rPr>
        <w:t xml:space="preserve"> та зрозумілим вечірнім освітленням; вхідні фронти — помітними та дружніми.</w:t>
      </w:r>
      <w:r w:rsidR="003871E3">
        <w:rPr>
          <w:sz w:val="20"/>
          <w:szCs w:val="20"/>
        </w:rPr>
        <w:t xml:space="preserve"> </w:t>
      </w:r>
      <w:r w:rsidRPr="0037535D">
        <w:rPr>
          <w:sz w:val="20"/>
          <w:szCs w:val="20"/>
        </w:rPr>
        <w:t xml:space="preserve">Конструктивна схема повинна забезпечувати адаптивність. Універсальна колонна сітка без внутрішніх несучих стін полегшує перепланування; </w:t>
      </w:r>
      <w:proofErr w:type="spellStart"/>
      <w:r w:rsidRPr="0037535D">
        <w:rPr>
          <w:sz w:val="20"/>
          <w:szCs w:val="20"/>
        </w:rPr>
        <w:t>секційність</w:t>
      </w:r>
      <w:proofErr w:type="spellEnd"/>
      <w:r w:rsidRPr="0037535D">
        <w:rPr>
          <w:sz w:val="20"/>
          <w:szCs w:val="20"/>
        </w:rPr>
        <w:t xml:space="preserve"> із деформаційними швами локалізує ймовірні пошкодження без зупинки всієї будівлі. Оболонка — ремонтопридатна, з можливістю локальної заміни елементів; інженерні вузли й </w:t>
      </w:r>
      <w:proofErr w:type="spellStart"/>
      <w:r w:rsidRPr="0037535D">
        <w:rPr>
          <w:sz w:val="20"/>
          <w:szCs w:val="20"/>
        </w:rPr>
        <w:t>техкоридори</w:t>
      </w:r>
      <w:proofErr w:type="spellEnd"/>
      <w:r w:rsidRPr="0037535D">
        <w:rPr>
          <w:sz w:val="20"/>
          <w:szCs w:val="20"/>
        </w:rPr>
        <w:t xml:space="preserve"> розташовуються так, щоб профілактика та дрібні ремонти не порушували навчальний процес.</w:t>
      </w:r>
    </w:p>
    <w:p w14:paraId="4DEC53ED" w14:textId="77777777" w:rsidR="007A0B50" w:rsidRDefault="007A0B50" w:rsidP="00CF6C9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71E73350" w14:textId="3A66D059" w:rsidR="005818E1" w:rsidRPr="007A0B50" w:rsidRDefault="007A0B50" w:rsidP="00DF7AC1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i/>
          <w:iCs/>
          <w:sz w:val="18"/>
          <w:szCs w:val="18"/>
        </w:rPr>
        <w:t xml:space="preserve">1. </w:t>
      </w:r>
      <w:r w:rsidR="003871E3" w:rsidRPr="007A0B50">
        <w:rPr>
          <w:i/>
          <w:iCs/>
          <w:sz w:val="18"/>
          <w:szCs w:val="18"/>
        </w:rPr>
        <w:t>МОН України</w:t>
      </w:r>
      <w:r w:rsidR="003871E3" w:rsidRPr="007A0B50">
        <w:rPr>
          <w:sz w:val="18"/>
          <w:szCs w:val="18"/>
        </w:rPr>
        <w:t xml:space="preserve">. </w:t>
      </w:r>
      <w:r w:rsidR="003871E3" w:rsidRPr="007A0B50">
        <w:rPr>
          <w:i/>
          <w:sz w:val="18"/>
          <w:szCs w:val="18"/>
        </w:rPr>
        <w:t>Концепція «Нова українська школа».</w:t>
      </w:r>
      <w:r w:rsidR="003871E3" w:rsidRPr="007A0B50">
        <w:rPr>
          <w:sz w:val="18"/>
          <w:szCs w:val="18"/>
        </w:rPr>
        <w:t xml:space="preserve"> </w:t>
      </w:r>
      <w:r w:rsidR="003871E3" w:rsidRPr="007A0B50">
        <w:rPr>
          <w:i/>
          <w:iCs/>
          <w:sz w:val="18"/>
          <w:szCs w:val="18"/>
        </w:rPr>
        <w:t>[Електронний ресурс]</w:t>
      </w:r>
      <w:r w:rsidR="003871E3" w:rsidRPr="007A0B50">
        <w:rPr>
          <w:sz w:val="18"/>
          <w:szCs w:val="18"/>
        </w:rPr>
        <w:t>. URL: https://mon.gov.ua/ua/tag/nova-ukrainska-shkola (дата звернення: 10.11.2025).</w:t>
      </w:r>
      <w:r w:rsidRPr="007A0B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2. </w:t>
      </w:r>
      <w:r w:rsidR="003871E3" w:rsidRPr="007A0B50">
        <w:rPr>
          <w:rStyle w:val="a5"/>
          <w:b w:val="0"/>
          <w:bCs w:val="0"/>
          <w:i/>
          <w:sz w:val="18"/>
          <w:szCs w:val="18"/>
        </w:rPr>
        <w:t>Укрінформ.</w:t>
      </w:r>
      <w:r w:rsidR="003871E3" w:rsidRPr="007A0B50">
        <w:rPr>
          <w:i/>
          <w:sz w:val="18"/>
          <w:szCs w:val="18"/>
        </w:rPr>
        <w:t xml:space="preserve"> В Україні зруйновано 1 668 шкіл, загалом 2 509 закладів освіти пошкоджено/зруйновано (дані </w:t>
      </w:r>
      <w:proofErr w:type="spellStart"/>
      <w:r w:rsidR="003871E3" w:rsidRPr="007A0B50">
        <w:rPr>
          <w:i/>
          <w:sz w:val="18"/>
          <w:szCs w:val="18"/>
        </w:rPr>
        <w:t>Нацполіції</w:t>
      </w:r>
      <w:proofErr w:type="spellEnd"/>
      <w:r w:rsidR="003871E3" w:rsidRPr="007A0B50">
        <w:rPr>
          <w:i/>
          <w:sz w:val="18"/>
          <w:szCs w:val="18"/>
        </w:rPr>
        <w:t xml:space="preserve">, 09–2024). Новина. [Електронний ресурс]. </w:t>
      </w:r>
      <w:r w:rsidR="003871E3" w:rsidRPr="007A0B50">
        <w:rPr>
          <w:sz w:val="18"/>
          <w:szCs w:val="18"/>
        </w:rPr>
        <w:t xml:space="preserve">URL: </w:t>
      </w:r>
      <w:hyperlink r:id="rId5" w:tgtFrame="_new" w:history="1">
        <w:r w:rsidR="003871E3" w:rsidRPr="007A0B50">
          <w:rPr>
            <w:rStyle w:val="a4"/>
            <w:color w:val="auto"/>
            <w:sz w:val="18"/>
            <w:szCs w:val="18"/>
            <w:u w:val="none"/>
          </w:rPr>
          <w:t>https://www.ukrinform.ua</w:t>
        </w:r>
      </w:hyperlink>
      <w:r w:rsidR="003871E3" w:rsidRPr="007A0B50">
        <w:rPr>
          <w:rStyle w:val="a4"/>
          <w:color w:val="auto"/>
          <w:sz w:val="18"/>
          <w:szCs w:val="18"/>
          <w:u w:val="none"/>
        </w:rPr>
        <w:t xml:space="preserve"> </w:t>
      </w:r>
      <w:r w:rsidR="003871E3" w:rsidRPr="007A0B50">
        <w:rPr>
          <w:sz w:val="18"/>
          <w:szCs w:val="18"/>
        </w:rPr>
        <w:t>(дата звернення: 10.11.2025).</w:t>
      </w:r>
      <w:r w:rsidR="00DF7AC1">
        <w:rPr>
          <w:sz w:val="18"/>
          <w:szCs w:val="18"/>
        </w:rPr>
        <w:t xml:space="preserve"> 3. </w:t>
      </w:r>
      <w:proofErr w:type="spellStart"/>
      <w:r w:rsidR="00EF69D7" w:rsidRPr="007A0B50">
        <w:rPr>
          <w:i/>
          <w:iCs/>
          <w:sz w:val="18"/>
          <w:szCs w:val="18"/>
        </w:rPr>
        <w:t>Schulen</w:t>
      </w:r>
      <w:proofErr w:type="spellEnd"/>
      <w:r w:rsidR="00EF69D7" w:rsidRPr="007A0B50">
        <w:rPr>
          <w:i/>
          <w:iCs/>
          <w:sz w:val="18"/>
          <w:szCs w:val="18"/>
        </w:rPr>
        <w:t xml:space="preserve"> </w:t>
      </w:r>
      <w:proofErr w:type="spellStart"/>
      <w:r w:rsidR="00EF69D7" w:rsidRPr="007A0B50">
        <w:rPr>
          <w:i/>
          <w:iCs/>
          <w:sz w:val="18"/>
          <w:szCs w:val="18"/>
        </w:rPr>
        <w:t>planen</w:t>
      </w:r>
      <w:proofErr w:type="spellEnd"/>
      <w:r w:rsidR="00EF69D7" w:rsidRPr="007A0B50">
        <w:rPr>
          <w:i/>
          <w:iCs/>
          <w:sz w:val="18"/>
          <w:szCs w:val="18"/>
        </w:rPr>
        <w:t xml:space="preserve"> </w:t>
      </w:r>
      <w:proofErr w:type="spellStart"/>
      <w:r w:rsidR="00EF69D7" w:rsidRPr="007A0B50">
        <w:rPr>
          <w:i/>
          <w:iCs/>
          <w:sz w:val="18"/>
          <w:szCs w:val="18"/>
        </w:rPr>
        <w:t>und</w:t>
      </w:r>
      <w:proofErr w:type="spellEnd"/>
      <w:r w:rsidR="00EF69D7" w:rsidRPr="007A0B50">
        <w:rPr>
          <w:i/>
          <w:iCs/>
          <w:sz w:val="18"/>
          <w:szCs w:val="18"/>
        </w:rPr>
        <w:t xml:space="preserve"> </w:t>
      </w:r>
      <w:proofErr w:type="spellStart"/>
      <w:r w:rsidR="00EF69D7" w:rsidRPr="007A0B50">
        <w:rPr>
          <w:i/>
          <w:iCs/>
          <w:sz w:val="18"/>
          <w:szCs w:val="18"/>
        </w:rPr>
        <w:t>bauen</w:t>
      </w:r>
      <w:proofErr w:type="spellEnd"/>
      <w:r w:rsidR="00EF69D7" w:rsidRPr="007A0B50">
        <w:rPr>
          <w:i/>
          <w:iCs/>
          <w:sz w:val="18"/>
          <w:szCs w:val="18"/>
        </w:rPr>
        <w:t xml:space="preserve">. </w:t>
      </w:r>
      <w:proofErr w:type="spellStart"/>
      <w:r w:rsidR="00EF69D7" w:rsidRPr="007A0B50">
        <w:rPr>
          <w:i/>
          <w:iCs/>
          <w:sz w:val="18"/>
          <w:szCs w:val="18"/>
        </w:rPr>
        <w:t>Lernlandschaften</w:t>
      </w:r>
      <w:proofErr w:type="spellEnd"/>
      <w:r w:rsidR="00EF69D7" w:rsidRPr="007A0B50">
        <w:rPr>
          <w:i/>
          <w:iCs/>
          <w:sz w:val="18"/>
          <w:szCs w:val="18"/>
        </w:rPr>
        <w:t>: підходи до організації відкритих навчальних просторів. Портал практик. [Електронний ресурс]</w:t>
      </w:r>
      <w:r w:rsidR="00EF69D7" w:rsidRPr="007A0B50">
        <w:rPr>
          <w:sz w:val="18"/>
          <w:szCs w:val="18"/>
        </w:rPr>
        <w:t>. URL: https://www.schulen-planen-und-bauen.de (дата звернення: 10.11.2025).</w:t>
      </w:r>
    </w:p>
    <w:sectPr w:rsidR="005818E1" w:rsidRPr="007A0B50" w:rsidSect="00CF6C9E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4AE9"/>
    <w:multiLevelType w:val="hybridMultilevel"/>
    <w:tmpl w:val="435C9F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DA"/>
    <w:multiLevelType w:val="hybridMultilevel"/>
    <w:tmpl w:val="1550F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41D"/>
    <w:multiLevelType w:val="hybridMultilevel"/>
    <w:tmpl w:val="44F624EC"/>
    <w:lvl w:ilvl="0" w:tplc="810E5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A86805"/>
    <w:multiLevelType w:val="hybridMultilevel"/>
    <w:tmpl w:val="39AE456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4AB"/>
    <w:multiLevelType w:val="hybridMultilevel"/>
    <w:tmpl w:val="8AEA9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8E"/>
    <w:rsid w:val="000B3305"/>
    <w:rsid w:val="0021437C"/>
    <w:rsid w:val="0037535D"/>
    <w:rsid w:val="003871E3"/>
    <w:rsid w:val="004371B9"/>
    <w:rsid w:val="004840EA"/>
    <w:rsid w:val="004E2099"/>
    <w:rsid w:val="005818E1"/>
    <w:rsid w:val="006A0D44"/>
    <w:rsid w:val="007A0B50"/>
    <w:rsid w:val="008322CE"/>
    <w:rsid w:val="00840A4F"/>
    <w:rsid w:val="00840F91"/>
    <w:rsid w:val="00853CAA"/>
    <w:rsid w:val="009A771A"/>
    <w:rsid w:val="00A36312"/>
    <w:rsid w:val="00B825E3"/>
    <w:rsid w:val="00BC776D"/>
    <w:rsid w:val="00CF6C9E"/>
    <w:rsid w:val="00D95C8E"/>
    <w:rsid w:val="00DF7AC1"/>
    <w:rsid w:val="00E11AA5"/>
    <w:rsid w:val="00EB516E"/>
    <w:rsid w:val="00E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0F22"/>
  <w15:docId w15:val="{55AE6F72-5D03-49CF-8F83-2ABB5D5D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elative">
    <w:name w:val="relative"/>
    <w:basedOn w:val="a0"/>
    <w:rsid w:val="00EB516E"/>
  </w:style>
  <w:style w:type="paragraph" w:customStyle="1" w:styleId="not-prose">
    <w:name w:val="not-prose"/>
    <w:basedOn w:val="a"/>
    <w:rsid w:val="00EB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EB516E"/>
  </w:style>
  <w:style w:type="character" w:customStyle="1" w:styleId="eop">
    <w:name w:val="eop"/>
    <w:basedOn w:val="a0"/>
    <w:rsid w:val="00EB516E"/>
  </w:style>
  <w:style w:type="character" w:styleId="a4">
    <w:name w:val="Hyperlink"/>
    <w:basedOn w:val="a0"/>
    <w:uiPriority w:val="99"/>
    <w:unhideWhenUsed/>
    <w:rsid w:val="00840A4F"/>
    <w:rPr>
      <w:color w:val="0000FF"/>
      <w:u w:val="single"/>
    </w:rPr>
  </w:style>
  <w:style w:type="character" w:styleId="a5">
    <w:name w:val="Strong"/>
    <w:basedOn w:val="a0"/>
    <w:uiPriority w:val="22"/>
    <w:qFormat/>
    <w:rsid w:val="00840A4F"/>
    <w:rPr>
      <w:b/>
      <w:bCs/>
    </w:rPr>
  </w:style>
  <w:style w:type="paragraph" w:customStyle="1" w:styleId="zfr3q">
    <w:name w:val="zfr3q"/>
    <w:basedOn w:val="a"/>
    <w:rsid w:val="0084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5818E1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7535D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8322CE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customStyle="1" w:styleId="a8">
    <w:name w:val="Без интервала Знак"/>
    <w:link w:val="a7"/>
    <w:uiPriority w:val="1"/>
    <w:rsid w:val="008322CE"/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infor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Bsjej Hhshah</dc:creator>
  <cp:lastModifiedBy>UserOk</cp:lastModifiedBy>
  <cp:revision>3</cp:revision>
  <dcterms:created xsi:type="dcterms:W3CDTF">2025-11-13T14:19:00Z</dcterms:created>
  <dcterms:modified xsi:type="dcterms:W3CDTF">2025-11-13T14:20:00Z</dcterms:modified>
</cp:coreProperties>
</file>