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ADE86" w14:textId="44792CB0" w:rsidR="001518FD" w:rsidRPr="000E343E" w:rsidRDefault="001518FD" w:rsidP="001518FD">
      <w:pPr>
        <w:pStyle w:val="ac"/>
        <w:rPr>
          <w:b/>
          <w:bCs/>
          <w:sz w:val="20"/>
          <w:szCs w:val="20"/>
          <w:lang w:val="en-US"/>
        </w:rPr>
      </w:pPr>
      <w:r w:rsidRPr="001518FD">
        <w:rPr>
          <w:b/>
          <w:bCs/>
          <w:sz w:val="20"/>
          <w:szCs w:val="20"/>
          <w:lang w:val="ru-RU"/>
        </w:rPr>
        <w:t xml:space="preserve">УДК </w:t>
      </w:r>
      <w:r w:rsidR="008D6994">
        <w:rPr>
          <w:b/>
          <w:bCs/>
          <w:sz w:val="20"/>
          <w:szCs w:val="20"/>
          <w:lang w:val="en-US"/>
        </w:rPr>
        <w:t>728.53</w:t>
      </w:r>
      <w:r w:rsidR="000E343E">
        <w:rPr>
          <w:b/>
          <w:bCs/>
          <w:sz w:val="20"/>
          <w:szCs w:val="20"/>
          <w:lang w:val="ru-RU"/>
        </w:rPr>
        <w:t xml:space="preserve"> + 725.88</w:t>
      </w:r>
    </w:p>
    <w:p w14:paraId="4D068974" w14:textId="03CF586C" w:rsidR="00612B30" w:rsidRPr="000E343E" w:rsidRDefault="0037070D" w:rsidP="000E343E">
      <w:pPr>
        <w:pStyle w:val="ac"/>
        <w:jc w:val="center"/>
        <w:rPr>
          <w:b/>
          <w:bCs/>
          <w:lang w:val="ru-RU"/>
        </w:rPr>
      </w:pPr>
      <w:r w:rsidRPr="000E343E">
        <w:rPr>
          <w:b/>
          <w:bCs/>
          <w:lang w:val="ru-RU"/>
        </w:rPr>
        <w:t>О</w:t>
      </w:r>
      <w:proofErr w:type="spellStart"/>
      <w:r w:rsidRPr="000E343E">
        <w:rPr>
          <w:b/>
          <w:bCs/>
        </w:rPr>
        <w:t>собливості</w:t>
      </w:r>
      <w:proofErr w:type="spellEnd"/>
      <w:r w:rsidRPr="000E343E">
        <w:rPr>
          <w:b/>
          <w:bCs/>
        </w:rPr>
        <w:t xml:space="preserve"> проектування </w:t>
      </w:r>
      <w:proofErr w:type="spellStart"/>
      <w:r w:rsidRPr="000E343E">
        <w:rPr>
          <w:b/>
          <w:bCs/>
        </w:rPr>
        <w:t>апарт</w:t>
      </w:r>
      <w:proofErr w:type="spellEnd"/>
      <w:r w:rsidRPr="000E343E">
        <w:rPr>
          <w:b/>
          <w:bCs/>
        </w:rPr>
        <w:t>-готелю зі стайнями в складних умовах рельєфу</w:t>
      </w:r>
    </w:p>
    <w:p w14:paraId="768F8AD8" w14:textId="3A340ECA" w:rsidR="00612B30" w:rsidRPr="000E343E" w:rsidRDefault="00612B30" w:rsidP="000E343E">
      <w:pPr>
        <w:pStyle w:val="ac"/>
        <w:spacing w:before="0" w:beforeAutospacing="0" w:after="0" w:afterAutospacing="0"/>
        <w:jc w:val="center"/>
        <w:rPr>
          <w:b/>
          <w:bCs/>
        </w:rPr>
      </w:pPr>
      <w:proofErr w:type="spellStart"/>
      <w:r w:rsidRPr="000E343E">
        <w:rPr>
          <w:b/>
          <w:bCs/>
        </w:rPr>
        <w:t>Features</w:t>
      </w:r>
      <w:proofErr w:type="spellEnd"/>
      <w:r w:rsidRPr="000E343E">
        <w:rPr>
          <w:b/>
          <w:bCs/>
        </w:rPr>
        <w:t xml:space="preserve"> </w:t>
      </w:r>
      <w:proofErr w:type="spellStart"/>
      <w:r w:rsidRPr="000E343E">
        <w:rPr>
          <w:b/>
          <w:bCs/>
        </w:rPr>
        <w:t>of</w:t>
      </w:r>
      <w:proofErr w:type="spellEnd"/>
      <w:r w:rsidRPr="000E343E">
        <w:rPr>
          <w:b/>
          <w:bCs/>
        </w:rPr>
        <w:t xml:space="preserve"> </w:t>
      </w:r>
      <w:proofErr w:type="spellStart"/>
      <w:r w:rsidRPr="000E343E">
        <w:rPr>
          <w:b/>
          <w:bCs/>
        </w:rPr>
        <w:t>designing</w:t>
      </w:r>
      <w:proofErr w:type="spellEnd"/>
      <w:r w:rsidRPr="000E343E">
        <w:rPr>
          <w:b/>
          <w:bCs/>
        </w:rPr>
        <w:t xml:space="preserve"> </w:t>
      </w:r>
      <w:proofErr w:type="spellStart"/>
      <w:r w:rsidRPr="000E343E">
        <w:rPr>
          <w:b/>
          <w:bCs/>
        </w:rPr>
        <w:t>an</w:t>
      </w:r>
      <w:proofErr w:type="spellEnd"/>
      <w:r w:rsidRPr="000E343E">
        <w:rPr>
          <w:b/>
          <w:bCs/>
        </w:rPr>
        <w:t xml:space="preserve"> </w:t>
      </w:r>
      <w:proofErr w:type="spellStart"/>
      <w:r w:rsidRPr="000E343E">
        <w:rPr>
          <w:b/>
          <w:bCs/>
        </w:rPr>
        <w:t>apart-hotel</w:t>
      </w:r>
      <w:proofErr w:type="spellEnd"/>
      <w:r w:rsidRPr="000E343E">
        <w:rPr>
          <w:b/>
          <w:bCs/>
        </w:rPr>
        <w:t xml:space="preserve"> </w:t>
      </w:r>
      <w:proofErr w:type="spellStart"/>
      <w:r w:rsidRPr="000E343E">
        <w:rPr>
          <w:b/>
          <w:bCs/>
        </w:rPr>
        <w:t>with</w:t>
      </w:r>
      <w:proofErr w:type="spellEnd"/>
      <w:r w:rsidRPr="000E343E">
        <w:rPr>
          <w:b/>
          <w:bCs/>
        </w:rPr>
        <w:t xml:space="preserve"> </w:t>
      </w:r>
      <w:proofErr w:type="spellStart"/>
      <w:r w:rsidRPr="000E343E">
        <w:rPr>
          <w:b/>
          <w:bCs/>
        </w:rPr>
        <w:t>stables</w:t>
      </w:r>
      <w:proofErr w:type="spellEnd"/>
      <w:r w:rsidRPr="000E343E">
        <w:rPr>
          <w:b/>
          <w:bCs/>
        </w:rPr>
        <w:t xml:space="preserve"> </w:t>
      </w:r>
      <w:proofErr w:type="spellStart"/>
      <w:r w:rsidRPr="000E343E">
        <w:rPr>
          <w:b/>
          <w:bCs/>
        </w:rPr>
        <w:t>in</w:t>
      </w:r>
      <w:proofErr w:type="spellEnd"/>
      <w:r w:rsidRPr="000E343E">
        <w:rPr>
          <w:b/>
          <w:bCs/>
        </w:rPr>
        <w:t xml:space="preserve"> </w:t>
      </w:r>
      <w:proofErr w:type="spellStart"/>
      <w:r w:rsidRPr="000E343E">
        <w:rPr>
          <w:b/>
          <w:bCs/>
        </w:rPr>
        <w:t>difficult</w:t>
      </w:r>
      <w:proofErr w:type="spellEnd"/>
      <w:r w:rsidRPr="000E343E">
        <w:rPr>
          <w:b/>
          <w:bCs/>
        </w:rPr>
        <w:t xml:space="preserve"> </w:t>
      </w:r>
      <w:proofErr w:type="spellStart"/>
      <w:r w:rsidRPr="000E343E">
        <w:rPr>
          <w:b/>
          <w:bCs/>
        </w:rPr>
        <w:t>terrain</w:t>
      </w:r>
      <w:proofErr w:type="spellEnd"/>
      <w:r w:rsidRPr="000E343E">
        <w:rPr>
          <w:b/>
          <w:bCs/>
        </w:rPr>
        <w:t xml:space="preserve"> </w:t>
      </w:r>
      <w:proofErr w:type="spellStart"/>
      <w:r w:rsidRPr="000E343E">
        <w:rPr>
          <w:b/>
          <w:bCs/>
        </w:rPr>
        <w:t>conditions</w:t>
      </w:r>
      <w:proofErr w:type="spellEnd"/>
    </w:p>
    <w:p w14:paraId="72582B58" w14:textId="77777777" w:rsidR="00612B30" w:rsidRPr="00A858FE" w:rsidRDefault="00612B30" w:rsidP="006C35E5">
      <w:pPr>
        <w:pStyle w:val="ac"/>
        <w:spacing w:before="0" w:beforeAutospacing="0" w:after="0" w:afterAutospacing="0"/>
        <w:ind w:firstLine="709"/>
        <w:jc w:val="center"/>
        <w:rPr>
          <w:b/>
          <w:bCs/>
          <w:sz w:val="20"/>
          <w:szCs w:val="20"/>
        </w:rPr>
      </w:pPr>
    </w:p>
    <w:p w14:paraId="70D5A4DF" w14:textId="7496877C" w:rsidR="00A858FE" w:rsidRDefault="00E06504" w:rsidP="00612B30">
      <w:pPr>
        <w:pStyle w:val="ac"/>
        <w:spacing w:before="0" w:beforeAutospacing="0" w:after="0" w:afterAutospacing="0"/>
        <w:ind w:firstLine="567"/>
        <w:jc w:val="both"/>
        <w:rPr>
          <w:color w:val="467886" w:themeColor="hyperlink"/>
          <w:sz w:val="20"/>
          <w:szCs w:val="20"/>
          <w:u w:val="single"/>
        </w:rPr>
      </w:pPr>
      <w:r>
        <w:rPr>
          <w:b/>
          <w:bCs/>
          <w:sz w:val="20"/>
          <w:szCs w:val="20"/>
          <w:lang w:val="en-US"/>
        </w:rPr>
        <w:t>O</w:t>
      </w:r>
      <w:r w:rsidRPr="00E06504">
        <w:rPr>
          <w:b/>
          <w:bCs/>
          <w:sz w:val="20"/>
          <w:szCs w:val="20"/>
          <w:lang w:val="ru-RU"/>
        </w:rPr>
        <w:t>.</w:t>
      </w:r>
      <w:r>
        <w:rPr>
          <w:b/>
          <w:bCs/>
          <w:sz w:val="20"/>
          <w:szCs w:val="20"/>
          <w:lang w:val="en-US"/>
        </w:rPr>
        <w:t>A</w:t>
      </w:r>
      <w:r w:rsidRPr="00E06504">
        <w:rPr>
          <w:b/>
          <w:bCs/>
          <w:sz w:val="20"/>
          <w:szCs w:val="20"/>
          <w:lang w:val="ru-RU"/>
        </w:rPr>
        <w:t>.</w:t>
      </w:r>
      <w:r w:rsidR="000E343E">
        <w:rPr>
          <w:b/>
          <w:bCs/>
          <w:sz w:val="20"/>
          <w:szCs w:val="20"/>
          <w:lang w:val="ru-RU"/>
        </w:rPr>
        <w:t xml:space="preserve"> </w:t>
      </w:r>
      <w:proofErr w:type="spellStart"/>
      <w:r>
        <w:rPr>
          <w:b/>
          <w:bCs/>
          <w:sz w:val="20"/>
          <w:szCs w:val="20"/>
        </w:rPr>
        <w:t>Вінтер</w:t>
      </w:r>
      <w:proofErr w:type="spellEnd"/>
      <w:r w:rsidR="00A858FE" w:rsidRPr="00A858FE">
        <w:rPr>
          <w:b/>
          <w:bCs/>
          <w:sz w:val="20"/>
          <w:szCs w:val="20"/>
        </w:rPr>
        <w:t>,</w:t>
      </w:r>
      <w:r w:rsidR="00612B30">
        <w:rPr>
          <w:b/>
          <w:bCs/>
          <w:sz w:val="20"/>
          <w:szCs w:val="20"/>
        </w:rPr>
        <w:t xml:space="preserve"> </w:t>
      </w:r>
      <w:r w:rsidR="00612B30" w:rsidRPr="000E343E">
        <w:rPr>
          <w:b/>
          <w:bCs/>
          <w:sz w:val="20"/>
          <w:szCs w:val="20"/>
        </w:rPr>
        <w:t>студент</w:t>
      </w:r>
      <w:r w:rsidR="00A858FE" w:rsidRPr="000E343E">
        <w:rPr>
          <w:b/>
          <w:bCs/>
          <w:sz w:val="20"/>
          <w:szCs w:val="20"/>
        </w:rPr>
        <w:t xml:space="preserve"> </w:t>
      </w:r>
      <w:r w:rsidR="00A13909" w:rsidRPr="000E343E">
        <w:rPr>
          <w:b/>
          <w:bCs/>
          <w:sz w:val="20"/>
          <w:szCs w:val="20"/>
        </w:rPr>
        <w:t>(</w:t>
      </w:r>
      <w:r w:rsidR="00A858FE" w:rsidRPr="000E343E">
        <w:rPr>
          <w:b/>
          <w:sz w:val="20"/>
          <w:szCs w:val="20"/>
        </w:rPr>
        <w:t>Харківський національний університет міського господарства ім. О.М. Бекетова</w:t>
      </w:r>
      <w:r w:rsidR="00A13909" w:rsidRPr="000E343E">
        <w:rPr>
          <w:b/>
          <w:sz w:val="20"/>
          <w:szCs w:val="20"/>
        </w:rPr>
        <w:t>)</w:t>
      </w:r>
      <w:r w:rsidR="00A13909" w:rsidRPr="00A858FE">
        <w:rPr>
          <w:color w:val="467886" w:themeColor="hyperlink"/>
          <w:sz w:val="20"/>
          <w:szCs w:val="20"/>
          <w:u w:val="single"/>
        </w:rPr>
        <w:t xml:space="preserve"> </w:t>
      </w:r>
    </w:p>
    <w:p w14:paraId="235A9219" w14:textId="77777777" w:rsidR="00612B30" w:rsidRDefault="00612B30" w:rsidP="00612B30">
      <w:pPr>
        <w:pStyle w:val="ac"/>
        <w:spacing w:before="0" w:beforeAutospacing="0" w:after="0" w:afterAutospacing="0"/>
        <w:ind w:firstLine="567"/>
        <w:jc w:val="both"/>
        <w:rPr>
          <w:color w:val="467886" w:themeColor="hyperlink"/>
          <w:sz w:val="20"/>
          <w:szCs w:val="20"/>
          <w:u w:val="single"/>
        </w:rPr>
      </w:pPr>
    </w:p>
    <w:p w14:paraId="68DBDEFE" w14:textId="2419DFA7" w:rsidR="006C35E5" w:rsidRPr="000E343E" w:rsidRDefault="000E343E" w:rsidP="00612B30">
      <w:pPr>
        <w:pStyle w:val="ac"/>
        <w:spacing w:before="0" w:beforeAutospacing="0" w:after="0" w:afterAutospacing="0"/>
        <w:ind w:firstLine="567"/>
        <w:jc w:val="both"/>
        <w:rPr>
          <w:b/>
          <w:sz w:val="20"/>
          <w:szCs w:val="20"/>
        </w:rPr>
      </w:pPr>
      <w:r w:rsidRPr="000E343E">
        <w:rPr>
          <w:b/>
          <w:sz w:val="20"/>
          <w:szCs w:val="20"/>
          <w:lang w:val="en-US"/>
        </w:rPr>
        <w:t xml:space="preserve">O.A. </w:t>
      </w:r>
      <w:r w:rsidR="00612B30" w:rsidRPr="000E343E">
        <w:rPr>
          <w:b/>
          <w:sz w:val="20"/>
          <w:szCs w:val="20"/>
          <w:lang w:val="en-US"/>
        </w:rPr>
        <w:t>V</w:t>
      </w:r>
      <w:proofErr w:type="spellStart"/>
      <w:r w:rsidR="00612B30" w:rsidRPr="000E343E">
        <w:rPr>
          <w:b/>
          <w:sz w:val="20"/>
          <w:szCs w:val="20"/>
        </w:rPr>
        <w:t>inter</w:t>
      </w:r>
      <w:proofErr w:type="spellEnd"/>
      <w:r w:rsidR="00612B30" w:rsidRPr="000E343E">
        <w:rPr>
          <w:b/>
          <w:sz w:val="20"/>
          <w:szCs w:val="20"/>
        </w:rPr>
        <w:t xml:space="preserve">, </w:t>
      </w:r>
      <w:proofErr w:type="spellStart"/>
      <w:r w:rsidR="00612B30" w:rsidRPr="000E343E">
        <w:rPr>
          <w:b/>
          <w:sz w:val="20"/>
          <w:szCs w:val="20"/>
        </w:rPr>
        <w:t>student</w:t>
      </w:r>
      <w:proofErr w:type="spellEnd"/>
      <w:r w:rsidR="00612B30" w:rsidRPr="000E343E">
        <w:rPr>
          <w:b/>
          <w:sz w:val="20"/>
          <w:szCs w:val="20"/>
        </w:rPr>
        <w:t xml:space="preserve"> (</w:t>
      </w:r>
      <w:r w:rsidR="00612B30" w:rsidRPr="000E343E">
        <w:rPr>
          <w:b/>
          <w:sz w:val="20"/>
          <w:szCs w:val="20"/>
          <w:shd w:val="clear" w:color="auto" w:fill="FFFFFF"/>
        </w:rPr>
        <w:t xml:space="preserve">O. M. </w:t>
      </w:r>
      <w:proofErr w:type="spellStart"/>
      <w:r w:rsidR="00612B30" w:rsidRPr="000E343E">
        <w:rPr>
          <w:b/>
          <w:sz w:val="20"/>
          <w:szCs w:val="20"/>
          <w:shd w:val="clear" w:color="auto" w:fill="FFFFFF"/>
        </w:rPr>
        <w:t>Beketov</w:t>
      </w:r>
      <w:proofErr w:type="spellEnd"/>
      <w:r w:rsidR="00612B30" w:rsidRPr="000E343E">
        <w:rPr>
          <w:b/>
          <w:sz w:val="20"/>
          <w:szCs w:val="20"/>
        </w:rPr>
        <w:t xml:space="preserve"> </w:t>
      </w:r>
      <w:proofErr w:type="spellStart"/>
      <w:r w:rsidR="00612B30" w:rsidRPr="000E343E">
        <w:rPr>
          <w:b/>
          <w:sz w:val="20"/>
          <w:szCs w:val="20"/>
          <w:shd w:val="clear" w:color="auto" w:fill="FFFFFF"/>
        </w:rPr>
        <w:t>National</w:t>
      </w:r>
      <w:proofErr w:type="spellEnd"/>
      <w:r w:rsidR="00612B30" w:rsidRPr="000E343E">
        <w:rPr>
          <w:b/>
          <w:sz w:val="20"/>
          <w:szCs w:val="20"/>
          <w:shd w:val="clear" w:color="auto" w:fill="FFFFFF"/>
        </w:rPr>
        <w:t xml:space="preserve"> </w:t>
      </w:r>
      <w:proofErr w:type="spellStart"/>
      <w:r w:rsidR="00612B30" w:rsidRPr="000E343E">
        <w:rPr>
          <w:b/>
          <w:sz w:val="20"/>
          <w:szCs w:val="20"/>
          <w:shd w:val="clear" w:color="auto" w:fill="FFFFFF"/>
        </w:rPr>
        <w:t>University</w:t>
      </w:r>
      <w:proofErr w:type="spellEnd"/>
      <w:r w:rsidR="00612B30" w:rsidRPr="000E343E">
        <w:rPr>
          <w:b/>
          <w:sz w:val="20"/>
          <w:szCs w:val="20"/>
          <w:shd w:val="clear" w:color="auto" w:fill="FFFFFF"/>
        </w:rPr>
        <w:t xml:space="preserve"> </w:t>
      </w:r>
      <w:proofErr w:type="spellStart"/>
      <w:r w:rsidR="00612B30" w:rsidRPr="000E343E">
        <w:rPr>
          <w:b/>
          <w:sz w:val="20"/>
          <w:szCs w:val="20"/>
          <w:shd w:val="clear" w:color="auto" w:fill="FFFFFF"/>
        </w:rPr>
        <w:t>of</w:t>
      </w:r>
      <w:proofErr w:type="spellEnd"/>
      <w:r w:rsidR="00612B30" w:rsidRPr="000E343E">
        <w:rPr>
          <w:b/>
          <w:sz w:val="20"/>
          <w:szCs w:val="20"/>
          <w:shd w:val="clear" w:color="auto" w:fill="FFFFFF"/>
        </w:rPr>
        <w:t xml:space="preserve"> </w:t>
      </w:r>
      <w:proofErr w:type="spellStart"/>
      <w:r w:rsidR="00612B30" w:rsidRPr="000E343E">
        <w:rPr>
          <w:b/>
          <w:sz w:val="20"/>
          <w:szCs w:val="20"/>
          <w:shd w:val="clear" w:color="auto" w:fill="FFFFFF"/>
        </w:rPr>
        <w:t>Urban</w:t>
      </w:r>
      <w:proofErr w:type="spellEnd"/>
      <w:r w:rsidR="00612B30" w:rsidRPr="000E343E">
        <w:rPr>
          <w:b/>
          <w:sz w:val="20"/>
          <w:szCs w:val="20"/>
          <w:shd w:val="clear" w:color="auto" w:fill="FFFFFF"/>
        </w:rPr>
        <w:t xml:space="preserve"> </w:t>
      </w:r>
      <w:proofErr w:type="spellStart"/>
      <w:r w:rsidR="00612B30" w:rsidRPr="000E343E">
        <w:rPr>
          <w:b/>
          <w:sz w:val="20"/>
          <w:szCs w:val="20"/>
          <w:shd w:val="clear" w:color="auto" w:fill="FFFFFF"/>
        </w:rPr>
        <w:t>Economy</w:t>
      </w:r>
      <w:proofErr w:type="spellEnd"/>
      <w:r w:rsidRPr="000E343E">
        <w:rPr>
          <w:b/>
          <w:sz w:val="20"/>
          <w:szCs w:val="20"/>
          <w:shd w:val="clear" w:color="auto" w:fill="FFFFFF"/>
          <w:lang w:val="en-US"/>
        </w:rPr>
        <w:t xml:space="preserve"> in </w:t>
      </w:r>
      <w:proofErr w:type="spellStart"/>
      <w:r w:rsidRPr="000E343E">
        <w:rPr>
          <w:b/>
          <w:sz w:val="20"/>
          <w:szCs w:val="20"/>
          <w:shd w:val="clear" w:color="auto" w:fill="FFFFFF"/>
          <w:lang w:val="en-US"/>
        </w:rPr>
        <w:t>Kharkiv</w:t>
      </w:r>
      <w:proofErr w:type="spellEnd"/>
      <w:r w:rsidR="00612B30" w:rsidRPr="000E343E">
        <w:rPr>
          <w:b/>
          <w:sz w:val="20"/>
          <w:szCs w:val="20"/>
        </w:rPr>
        <w:t>)</w:t>
      </w:r>
    </w:p>
    <w:p w14:paraId="24412C11" w14:textId="77777777" w:rsidR="00612B30" w:rsidRDefault="00612B30" w:rsidP="00612B30">
      <w:pPr>
        <w:pStyle w:val="ac"/>
        <w:spacing w:before="0" w:beforeAutospacing="0" w:after="0" w:afterAutospacing="0"/>
        <w:ind w:firstLine="567"/>
        <w:jc w:val="both"/>
        <w:rPr>
          <w:sz w:val="20"/>
          <w:szCs w:val="20"/>
          <w:lang w:val="en-US"/>
        </w:rPr>
      </w:pPr>
    </w:p>
    <w:p w14:paraId="70C1B163" w14:textId="770078BB" w:rsidR="00612B30" w:rsidRDefault="00F11640" w:rsidP="00612B30">
      <w:pPr>
        <w:pStyle w:val="ac"/>
        <w:spacing w:before="0" w:beforeAutospacing="0" w:after="0" w:afterAutospacing="0"/>
        <w:ind w:firstLine="567"/>
        <w:jc w:val="both"/>
        <w:rPr>
          <w:i/>
          <w:iCs/>
          <w:sz w:val="18"/>
          <w:szCs w:val="18"/>
        </w:rPr>
      </w:pPr>
      <w:r w:rsidRPr="00F11640">
        <w:rPr>
          <w:i/>
          <w:iCs/>
          <w:sz w:val="18"/>
          <w:szCs w:val="18"/>
        </w:rPr>
        <w:t>У дослідженні розглянуто особливості проєктування апарт-готелю зі стайнями в умовах гірського рельєфу Закарпаття. Основна увага приділена поєднанню архітектурної виразності, екологічності та надійності споруд. Використання місцевих матеріалів — каменю, дерева, кераміки — та енергоефективних технологій, як-от сонячні панелі й геотермальне опалення, забезпечує гармонію з природним середовищем</w:t>
      </w:r>
    </w:p>
    <w:p w14:paraId="714014CF" w14:textId="77777777" w:rsidR="00F11640" w:rsidRDefault="00F11640" w:rsidP="00612B30">
      <w:pPr>
        <w:pStyle w:val="ac"/>
        <w:spacing w:before="0" w:beforeAutospacing="0" w:after="0" w:afterAutospacing="0"/>
        <w:ind w:firstLine="567"/>
        <w:jc w:val="both"/>
        <w:rPr>
          <w:i/>
          <w:iCs/>
          <w:sz w:val="18"/>
          <w:szCs w:val="18"/>
        </w:rPr>
      </w:pPr>
    </w:p>
    <w:p w14:paraId="26FD5C69" w14:textId="68248A0E" w:rsidR="00F11640" w:rsidRDefault="00F11640" w:rsidP="00612B30">
      <w:pPr>
        <w:pStyle w:val="ac"/>
        <w:spacing w:before="0" w:beforeAutospacing="0" w:after="0" w:afterAutospacing="0"/>
        <w:ind w:firstLine="567"/>
        <w:jc w:val="both"/>
        <w:rPr>
          <w:i/>
          <w:iCs/>
          <w:sz w:val="18"/>
          <w:szCs w:val="18"/>
        </w:rPr>
      </w:pPr>
      <w:r w:rsidRPr="00F11640">
        <w:rPr>
          <w:i/>
          <w:iCs/>
          <w:sz w:val="18"/>
          <w:szCs w:val="18"/>
        </w:rPr>
        <w:t xml:space="preserve">The research explores the design features of an apartment hotel with stables in the mountainous region of Zakarpattia. It focuses on combining architectural expressiveness, environmental sustainability, and structural reliability. The use of local materials — stone, wood, ceramics — and energy-efficient technologies such as solar panels and geothermal heating ensures harmony with the natural landscape. </w:t>
      </w:r>
    </w:p>
    <w:p w14:paraId="63D7ACC8" w14:textId="77777777" w:rsidR="00F11640" w:rsidRPr="00F11640" w:rsidRDefault="00F11640" w:rsidP="00612B30">
      <w:pPr>
        <w:pStyle w:val="ac"/>
        <w:spacing w:before="0" w:beforeAutospacing="0" w:after="0" w:afterAutospacing="0"/>
        <w:ind w:firstLine="567"/>
        <w:jc w:val="both"/>
        <w:rPr>
          <w:i/>
          <w:iCs/>
          <w:sz w:val="18"/>
          <w:szCs w:val="18"/>
        </w:rPr>
      </w:pPr>
    </w:p>
    <w:p w14:paraId="51744DBC" w14:textId="1627F2FD" w:rsidR="003128E3" w:rsidRPr="00C87928" w:rsidRDefault="003128E3" w:rsidP="00612B30">
      <w:pPr>
        <w:pStyle w:val="ac"/>
        <w:spacing w:before="0" w:beforeAutospacing="0" w:after="0" w:afterAutospacing="0"/>
        <w:ind w:firstLine="567"/>
        <w:jc w:val="both"/>
        <w:rPr>
          <w:sz w:val="20"/>
          <w:szCs w:val="20"/>
          <w:lang w:val="ru-RU"/>
        </w:rPr>
      </w:pPr>
      <w:proofErr w:type="spellStart"/>
      <w:r w:rsidRPr="003128E3">
        <w:rPr>
          <w:sz w:val="20"/>
          <w:szCs w:val="20"/>
        </w:rPr>
        <w:t>Проєктування</w:t>
      </w:r>
      <w:proofErr w:type="spellEnd"/>
      <w:r w:rsidRPr="003128E3">
        <w:rPr>
          <w:sz w:val="20"/>
          <w:szCs w:val="20"/>
        </w:rPr>
        <w:t xml:space="preserve"> на складному рельєфі має забезпечувати не лише функціональність і естетичність, а й мінімальний вплив на довкілля. Сучасні технології дають змогу інтегрувати будівлі в природний ландшафт, зберігаючи екосистем</w:t>
      </w:r>
      <w:r w:rsidR="00C87928">
        <w:rPr>
          <w:sz w:val="20"/>
          <w:szCs w:val="20"/>
        </w:rPr>
        <w:t xml:space="preserve">и та природний баланс території </w:t>
      </w:r>
      <w:r w:rsidR="001518FD" w:rsidRPr="001518FD">
        <w:rPr>
          <w:sz w:val="20"/>
          <w:szCs w:val="20"/>
          <w:lang w:val="ru-RU"/>
        </w:rPr>
        <w:t>[1]</w:t>
      </w:r>
      <w:r w:rsidR="00C87928" w:rsidRPr="00C87928">
        <w:rPr>
          <w:sz w:val="20"/>
          <w:szCs w:val="20"/>
          <w:lang w:val="ru-RU"/>
        </w:rPr>
        <w:t>.</w:t>
      </w:r>
    </w:p>
    <w:p w14:paraId="75D71144" w14:textId="66F8AACA" w:rsidR="003128E3" w:rsidRPr="00C87928" w:rsidRDefault="003128E3" w:rsidP="00612B30">
      <w:pPr>
        <w:pStyle w:val="ac"/>
        <w:spacing w:before="0" w:beforeAutospacing="0" w:after="0" w:afterAutospacing="0"/>
        <w:ind w:firstLine="567"/>
        <w:jc w:val="both"/>
        <w:rPr>
          <w:sz w:val="20"/>
          <w:szCs w:val="20"/>
        </w:rPr>
      </w:pPr>
      <w:r w:rsidRPr="003128E3">
        <w:rPr>
          <w:sz w:val="20"/>
          <w:szCs w:val="20"/>
        </w:rPr>
        <w:t>Основними принципами є мінімальна зміна рельєфу, використання зелених дахів і стін, а також місцевих рослин у ландшафтному дизайні. Це допомагає зберегти водні шляхи, флору й фауну, що підт</w:t>
      </w:r>
      <w:r w:rsidR="00C87928">
        <w:rPr>
          <w:sz w:val="20"/>
          <w:szCs w:val="20"/>
        </w:rPr>
        <w:t>римують екологічну стабільність</w:t>
      </w:r>
      <w:r w:rsidRPr="003128E3">
        <w:rPr>
          <w:sz w:val="20"/>
          <w:szCs w:val="20"/>
        </w:rPr>
        <w:t xml:space="preserve"> </w:t>
      </w:r>
      <w:r w:rsidR="001518FD" w:rsidRPr="001518FD">
        <w:rPr>
          <w:sz w:val="20"/>
          <w:szCs w:val="20"/>
        </w:rPr>
        <w:t>[2]</w:t>
      </w:r>
      <w:r w:rsidR="00C87928" w:rsidRPr="00C87928">
        <w:rPr>
          <w:sz w:val="20"/>
          <w:szCs w:val="20"/>
        </w:rPr>
        <w:t>.</w:t>
      </w:r>
    </w:p>
    <w:p w14:paraId="130DFA4F" w14:textId="7DBA3563" w:rsidR="0037070D" w:rsidRPr="0037070D" w:rsidRDefault="0037070D" w:rsidP="00612B30">
      <w:pPr>
        <w:pStyle w:val="ac"/>
        <w:spacing w:before="0" w:beforeAutospacing="0" w:after="0" w:afterAutospacing="0"/>
        <w:ind w:firstLine="567"/>
        <w:jc w:val="both"/>
        <w:rPr>
          <w:sz w:val="20"/>
          <w:szCs w:val="20"/>
        </w:rPr>
      </w:pPr>
      <w:proofErr w:type="spellStart"/>
      <w:r w:rsidRPr="0037070D">
        <w:rPr>
          <w:sz w:val="20"/>
          <w:szCs w:val="20"/>
        </w:rPr>
        <w:t>Проєкт</w:t>
      </w:r>
      <w:proofErr w:type="spellEnd"/>
      <w:r w:rsidRPr="0037070D">
        <w:rPr>
          <w:sz w:val="20"/>
          <w:szCs w:val="20"/>
        </w:rPr>
        <w:t xml:space="preserve"> </w:t>
      </w:r>
      <w:proofErr w:type="spellStart"/>
      <w:r w:rsidRPr="0037070D">
        <w:rPr>
          <w:sz w:val="20"/>
          <w:szCs w:val="20"/>
        </w:rPr>
        <w:t>апарт</w:t>
      </w:r>
      <w:proofErr w:type="spellEnd"/>
      <w:r w:rsidRPr="0037070D">
        <w:rPr>
          <w:sz w:val="20"/>
          <w:szCs w:val="20"/>
        </w:rPr>
        <w:t xml:space="preserve">-готелю зі стайнями в Закарпатті враховує складний рельєф місцевості та обмежені можливості підведення інженерних мереж і транспорту. Комплекс включає апартаменти, спа-зону, ресторани, басейн на даху й комерційні приміщення. </w:t>
      </w:r>
    </w:p>
    <w:p w14:paraId="1A486971" w14:textId="6490CB40" w:rsidR="0037070D" w:rsidRPr="00C87928" w:rsidRDefault="0037070D" w:rsidP="004F1AE8">
      <w:pPr>
        <w:pStyle w:val="ac"/>
        <w:spacing w:before="0" w:beforeAutospacing="0" w:after="0" w:afterAutospacing="0"/>
        <w:ind w:firstLine="567"/>
        <w:jc w:val="both"/>
        <w:rPr>
          <w:sz w:val="20"/>
          <w:szCs w:val="20"/>
        </w:rPr>
      </w:pPr>
      <w:r w:rsidRPr="0037070D">
        <w:rPr>
          <w:sz w:val="20"/>
          <w:szCs w:val="20"/>
        </w:rPr>
        <w:t xml:space="preserve">Основні аспекти </w:t>
      </w:r>
      <w:proofErr w:type="spellStart"/>
      <w:r w:rsidRPr="0037070D">
        <w:rPr>
          <w:sz w:val="20"/>
          <w:szCs w:val="20"/>
        </w:rPr>
        <w:t>проєктування</w:t>
      </w:r>
      <w:proofErr w:type="spellEnd"/>
      <w:r w:rsidRPr="0037070D">
        <w:rPr>
          <w:sz w:val="20"/>
          <w:szCs w:val="20"/>
        </w:rPr>
        <w:t>:</w:t>
      </w:r>
      <w:r w:rsidRPr="0037070D">
        <w:rPr>
          <w:sz w:val="20"/>
          <w:szCs w:val="20"/>
        </w:rPr>
        <w:br/>
        <w:t xml:space="preserve">• </w:t>
      </w:r>
      <w:r w:rsidRPr="0037070D">
        <w:rPr>
          <w:b/>
          <w:bCs/>
          <w:sz w:val="20"/>
          <w:szCs w:val="20"/>
        </w:rPr>
        <w:t>Теплоізоляція та вологозахист</w:t>
      </w:r>
      <w:r w:rsidRPr="0037070D">
        <w:rPr>
          <w:sz w:val="20"/>
          <w:szCs w:val="20"/>
        </w:rPr>
        <w:t xml:space="preserve"> — ретельне утеплення та водовідведення запобігають пошкодженням від опадів і снігу.</w:t>
      </w:r>
      <w:r w:rsidRPr="0037070D">
        <w:rPr>
          <w:sz w:val="20"/>
          <w:szCs w:val="20"/>
        </w:rPr>
        <w:br/>
        <w:t xml:space="preserve">• </w:t>
      </w:r>
      <w:r w:rsidRPr="0037070D">
        <w:rPr>
          <w:b/>
          <w:bCs/>
          <w:sz w:val="20"/>
          <w:szCs w:val="20"/>
        </w:rPr>
        <w:t>Стійкість до зсувів</w:t>
      </w:r>
      <w:r w:rsidRPr="0037070D">
        <w:rPr>
          <w:sz w:val="20"/>
          <w:szCs w:val="20"/>
        </w:rPr>
        <w:t xml:space="preserve"> — передбачені інженерні рішення для забезпечення </w:t>
      </w:r>
      <w:r w:rsidRPr="0037070D">
        <w:rPr>
          <w:sz w:val="20"/>
          <w:szCs w:val="20"/>
        </w:rPr>
        <w:lastRenderedPageBreak/>
        <w:t>стабільності споруд на складному рельєфі.</w:t>
      </w:r>
      <w:r w:rsidRPr="0037070D">
        <w:rPr>
          <w:sz w:val="20"/>
          <w:szCs w:val="20"/>
        </w:rPr>
        <w:br/>
        <w:t xml:space="preserve">• </w:t>
      </w:r>
      <w:r w:rsidRPr="0037070D">
        <w:rPr>
          <w:b/>
          <w:bCs/>
          <w:sz w:val="20"/>
          <w:szCs w:val="20"/>
        </w:rPr>
        <w:t>Раціональне розташування</w:t>
      </w:r>
      <w:r w:rsidRPr="0037070D">
        <w:rPr>
          <w:sz w:val="20"/>
          <w:szCs w:val="20"/>
        </w:rPr>
        <w:t xml:space="preserve"> — стайні розміщені подалі від житлових з</w:t>
      </w:r>
      <w:r w:rsidR="00C87928">
        <w:rPr>
          <w:sz w:val="20"/>
          <w:szCs w:val="20"/>
        </w:rPr>
        <w:t>он, але зручні для відвідувачів</w:t>
      </w:r>
      <w:r w:rsidR="001518FD" w:rsidRPr="001518FD">
        <w:rPr>
          <w:sz w:val="20"/>
          <w:szCs w:val="20"/>
        </w:rPr>
        <w:t xml:space="preserve"> </w:t>
      </w:r>
      <w:r w:rsidR="001518FD" w:rsidRPr="000E343E">
        <w:rPr>
          <w:sz w:val="20"/>
          <w:szCs w:val="20"/>
        </w:rPr>
        <w:t>[3]</w:t>
      </w:r>
      <w:r w:rsidR="00C87928" w:rsidRPr="00C87928">
        <w:rPr>
          <w:sz w:val="20"/>
          <w:szCs w:val="20"/>
        </w:rPr>
        <w:t>.</w:t>
      </w:r>
    </w:p>
    <w:p w14:paraId="6701C520" w14:textId="77777777" w:rsidR="0037070D" w:rsidRPr="0037070D" w:rsidRDefault="0037070D" w:rsidP="00612B30">
      <w:pPr>
        <w:pStyle w:val="ac"/>
        <w:spacing w:before="0" w:beforeAutospacing="0" w:after="0" w:afterAutospacing="0"/>
        <w:ind w:firstLine="567"/>
        <w:jc w:val="both"/>
        <w:rPr>
          <w:sz w:val="20"/>
          <w:szCs w:val="20"/>
        </w:rPr>
      </w:pPr>
      <w:r w:rsidRPr="0037070D">
        <w:rPr>
          <w:sz w:val="20"/>
          <w:szCs w:val="20"/>
        </w:rPr>
        <w:t>Для збереження природного середовища втручання в ландшафт мінімізовано. Екологічність забезпечують:</w:t>
      </w:r>
      <w:r w:rsidRPr="0037070D">
        <w:rPr>
          <w:sz w:val="20"/>
          <w:szCs w:val="20"/>
        </w:rPr>
        <w:br/>
        <w:t xml:space="preserve">• </w:t>
      </w:r>
      <w:r w:rsidRPr="0037070D">
        <w:rPr>
          <w:b/>
          <w:bCs/>
          <w:sz w:val="20"/>
          <w:szCs w:val="20"/>
        </w:rPr>
        <w:t>Енергоефективні технології</w:t>
      </w:r>
      <w:r w:rsidRPr="0037070D">
        <w:rPr>
          <w:sz w:val="20"/>
          <w:szCs w:val="20"/>
        </w:rPr>
        <w:t xml:space="preserve"> — сонячні панелі, геотермальне опалення, системи збору дощової води.</w:t>
      </w:r>
      <w:r w:rsidRPr="0037070D">
        <w:rPr>
          <w:sz w:val="20"/>
          <w:szCs w:val="20"/>
        </w:rPr>
        <w:br/>
        <w:t xml:space="preserve">• </w:t>
      </w:r>
      <w:r w:rsidRPr="0037070D">
        <w:rPr>
          <w:b/>
          <w:bCs/>
          <w:sz w:val="20"/>
          <w:szCs w:val="20"/>
        </w:rPr>
        <w:t>Зелені зони</w:t>
      </w:r>
      <w:r w:rsidRPr="0037070D">
        <w:rPr>
          <w:sz w:val="20"/>
          <w:szCs w:val="20"/>
        </w:rPr>
        <w:t xml:space="preserve"> — відпочинкові простори, сади та зелені дахи, що покращують мікроклімат.</w:t>
      </w:r>
    </w:p>
    <w:p w14:paraId="0C443B75" w14:textId="5114E0B2" w:rsidR="00B977C6" w:rsidRPr="00B977C6" w:rsidRDefault="00B977C6" w:rsidP="00612B30">
      <w:pPr>
        <w:pStyle w:val="ac"/>
        <w:spacing w:before="0" w:beforeAutospacing="0" w:after="0" w:afterAutospacing="0"/>
        <w:ind w:firstLine="567"/>
        <w:jc w:val="both"/>
        <w:rPr>
          <w:sz w:val="20"/>
          <w:szCs w:val="20"/>
        </w:rPr>
      </w:pPr>
      <w:r w:rsidRPr="00B977C6">
        <w:rPr>
          <w:sz w:val="20"/>
          <w:szCs w:val="20"/>
        </w:rPr>
        <w:t>Поєднання готелю з</w:t>
      </w:r>
      <w:r w:rsidR="00253A95">
        <w:rPr>
          <w:sz w:val="20"/>
          <w:szCs w:val="20"/>
        </w:rPr>
        <w:t>і стайнями</w:t>
      </w:r>
      <w:r w:rsidRPr="00B977C6">
        <w:rPr>
          <w:sz w:val="20"/>
          <w:szCs w:val="20"/>
        </w:rPr>
        <w:t>— це нетиповий, але надзвичайно перспективний підхід. Для коней створюються комфортні умови утримання, з дотриманням норм вентиляції, температурного режиму та гігієни. Водночас готель пропонує широкий вибір апартаментів:</w:t>
      </w:r>
    </w:p>
    <w:p w14:paraId="30A99E65" w14:textId="77777777" w:rsidR="00B977C6" w:rsidRPr="004F1AE8" w:rsidRDefault="00B977C6" w:rsidP="00F11640">
      <w:pPr>
        <w:pStyle w:val="ac"/>
        <w:numPr>
          <w:ilvl w:val="0"/>
          <w:numId w:val="3"/>
        </w:numPr>
        <w:spacing w:before="0" w:beforeAutospacing="0" w:after="0" w:afterAutospacing="0"/>
        <w:ind w:firstLine="0"/>
        <w:jc w:val="both"/>
        <w:rPr>
          <w:sz w:val="20"/>
          <w:szCs w:val="20"/>
        </w:rPr>
      </w:pPr>
      <w:r w:rsidRPr="004F1AE8">
        <w:rPr>
          <w:bCs/>
          <w:sz w:val="20"/>
          <w:szCs w:val="20"/>
        </w:rPr>
        <w:t xml:space="preserve">Корпус середньої поверховості з басейном, </w:t>
      </w:r>
      <w:proofErr w:type="spellStart"/>
      <w:r w:rsidRPr="004F1AE8">
        <w:rPr>
          <w:bCs/>
          <w:sz w:val="20"/>
          <w:szCs w:val="20"/>
        </w:rPr>
        <w:t>спа</w:t>
      </w:r>
      <w:proofErr w:type="spellEnd"/>
      <w:r w:rsidRPr="004F1AE8">
        <w:rPr>
          <w:bCs/>
          <w:sz w:val="20"/>
          <w:szCs w:val="20"/>
        </w:rPr>
        <w:t>-зоною та ресторанами.</w:t>
      </w:r>
    </w:p>
    <w:p w14:paraId="762E4694" w14:textId="010DF4BB" w:rsidR="00B977C6" w:rsidRPr="004F1AE8" w:rsidRDefault="00B977C6" w:rsidP="00F11640">
      <w:pPr>
        <w:pStyle w:val="ac"/>
        <w:numPr>
          <w:ilvl w:val="0"/>
          <w:numId w:val="3"/>
        </w:numPr>
        <w:spacing w:before="0" w:beforeAutospacing="0" w:after="0" w:afterAutospacing="0"/>
        <w:ind w:firstLine="0"/>
        <w:jc w:val="both"/>
        <w:rPr>
          <w:sz w:val="20"/>
          <w:szCs w:val="20"/>
        </w:rPr>
      </w:pPr>
      <w:r w:rsidRPr="004F1AE8">
        <w:rPr>
          <w:bCs/>
          <w:sz w:val="20"/>
          <w:szCs w:val="20"/>
        </w:rPr>
        <w:t>Сімейні котеджі для приватного відпочинку.</w:t>
      </w:r>
    </w:p>
    <w:p w14:paraId="68569D51" w14:textId="120A82E2" w:rsidR="00B977C6" w:rsidRPr="004F1AE8" w:rsidRDefault="00253A95" w:rsidP="00F11640">
      <w:pPr>
        <w:pStyle w:val="ac"/>
        <w:numPr>
          <w:ilvl w:val="0"/>
          <w:numId w:val="3"/>
        </w:numPr>
        <w:spacing w:before="0" w:beforeAutospacing="0" w:after="0" w:afterAutospacing="0"/>
        <w:ind w:firstLine="0"/>
        <w:jc w:val="both"/>
        <w:rPr>
          <w:sz w:val="20"/>
          <w:szCs w:val="20"/>
        </w:rPr>
      </w:pPr>
      <w:r w:rsidRPr="004F1AE8">
        <w:rPr>
          <w:bCs/>
          <w:sz w:val="20"/>
          <w:szCs w:val="20"/>
        </w:rPr>
        <w:t>Будинки-дуплекси на першій лінії</w:t>
      </w:r>
      <w:r w:rsidR="000E343E" w:rsidRPr="004F1AE8">
        <w:rPr>
          <w:bCs/>
          <w:sz w:val="20"/>
          <w:szCs w:val="20"/>
          <w:lang w:val="ru-RU"/>
        </w:rPr>
        <w:t>.</w:t>
      </w:r>
    </w:p>
    <w:p w14:paraId="60C414FC" w14:textId="42718061" w:rsidR="00B977C6" w:rsidRPr="00C87928" w:rsidRDefault="00B977C6" w:rsidP="00F11640">
      <w:pPr>
        <w:pStyle w:val="ac"/>
        <w:spacing w:before="0" w:beforeAutospacing="0" w:after="0" w:afterAutospacing="0"/>
        <w:ind w:firstLine="567"/>
        <w:jc w:val="both"/>
        <w:rPr>
          <w:sz w:val="20"/>
          <w:szCs w:val="20"/>
        </w:rPr>
      </w:pPr>
      <w:r w:rsidRPr="00B977C6">
        <w:rPr>
          <w:sz w:val="20"/>
          <w:szCs w:val="20"/>
        </w:rPr>
        <w:t xml:space="preserve">Розташування </w:t>
      </w:r>
      <w:proofErr w:type="spellStart"/>
      <w:r w:rsidRPr="00B977C6">
        <w:rPr>
          <w:sz w:val="20"/>
          <w:szCs w:val="20"/>
        </w:rPr>
        <w:t>апарт</w:t>
      </w:r>
      <w:proofErr w:type="spellEnd"/>
      <w:r w:rsidRPr="00B977C6">
        <w:rPr>
          <w:sz w:val="20"/>
          <w:szCs w:val="20"/>
        </w:rPr>
        <w:t>-готелю в туристично привабливому Закарпатті створює значний потенціал для розвитку регіону. Використання місцевих матеріалів і залучення локальних будівельних компаній спр</w:t>
      </w:r>
      <w:r w:rsidR="00C87928">
        <w:rPr>
          <w:sz w:val="20"/>
          <w:szCs w:val="20"/>
        </w:rPr>
        <w:t>ияє підтримці економіки регіону</w:t>
      </w:r>
      <w:r w:rsidRPr="00B977C6">
        <w:rPr>
          <w:sz w:val="20"/>
          <w:szCs w:val="20"/>
        </w:rPr>
        <w:t xml:space="preserve"> </w:t>
      </w:r>
      <w:r w:rsidR="001518FD" w:rsidRPr="000E343E">
        <w:rPr>
          <w:sz w:val="20"/>
          <w:szCs w:val="20"/>
        </w:rPr>
        <w:t>[4]</w:t>
      </w:r>
      <w:r w:rsidR="00C87928" w:rsidRPr="00C87928">
        <w:rPr>
          <w:sz w:val="20"/>
          <w:szCs w:val="20"/>
        </w:rPr>
        <w:t>.</w:t>
      </w:r>
    </w:p>
    <w:p w14:paraId="693A5AA8" w14:textId="567F49AC" w:rsidR="00612B30" w:rsidRDefault="00F11640" w:rsidP="0037070D">
      <w:pPr>
        <w:spacing w:after="0" w:line="240" w:lineRule="auto"/>
        <w:ind w:firstLine="567"/>
        <w:jc w:val="both"/>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 xml:space="preserve">Отже, </w:t>
      </w:r>
      <w:proofErr w:type="spellStart"/>
      <w:r>
        <w:rPr>
          <w:rFonts w:ascii="Times New Roman" w:eastAsia="Times New Roman" w:hAnsi="Times New Roman" w:cs="Times New Roman"/>
          <w:kern w:val="0"/>
          <w:sz w:val="20"/>
          <w:szCs w:val="20"/>
        </w:rPr>
        <w:t>п</w:t>
      </w:r>
      <w:r w:rsidRPr="00F11640">
        <w:rPr>
          <w:rFonts w:ascii="Times New Roman" w:eastAsia="Times New Roman" w:hAnsi="Times New Roman" w:cs="Times New Roman"/>
          <w:kern w:val="0"/>
          <w:sz w:val="20"/>
          <w:szCs w:val="20"/>
        </w:rPr>
        <w:t>роєкт</w:t>
      </w:r>
      <w:proofErr w:type="spellEnd"/>
      <w:r w:rsidRPr="00F11640">
        <w:rPr>
          <w:rFonts w:ascii="Times New Roman" w:eastAsia="Times New Roman" w:hAnsi="Times New Roman" w:cs="Times New Roman"/>
          <w:kern w:val="0"/>
          <w:sz w:val="20"/>
          <w:szCs w:val="20"/>
        </w:rPr>
        <w:t xml:space="preserve"> </w:t>
      </w:r>
      <w:proofErr w:type="spellStart"/>
      <w:r w:rsidRPr="00F11640">
        <w:rPr>
          <w:rFonts w:ascii="Times New Roman" w:eastAsia="Times New Roman" w:hAnsi="Times New Roman" w:cs="Times New Roman"/>
          <w:kern w:val="0"/>
          <w:sz w:val="20"/>
          <w:szCs w:val="20"/>
        </w:rPr>
        <w:t>апарт</w:t>
      </w:r>
      <w:proofErr w:type="spellEnd"/>
      <w:r w:rsidRPr="00F11640">
        <w:rPr>
          <w:rFonts w:ascii="Times New Roman" w:eastAsia="Times New Roman" w:hAnsi="Times New Roman" w:cs="Times New Roman"/>
          <w:kern w:val="0"/>
          <w:sz w:val="20"/>
          <w:szCs w:val="20"/>
        </w:rPr>
        <w:t>-готелю зі стайнями в гірському рельєфі Закарпаття поєднує архітектурну виразність, екологічність і технічну надійність. Раціональне використання рельєфу та впровадження сталих технологій забезпечують комфортне середовище для відпочинку й розвитку екотуризму, демонструючи гармонійне співіснування архітектури з природою.</w:t>
      </w:r>
    </w:p>
    <w:p w14:paraId="4189CCD8" w14:textId="77777777" w:rsidR="00F11640" w:rsidRPr="00A02B14" w:rsidRDefault="00F11640" w:rsidP="0037070D">
      <w:pPr>
        <w:spacing w:after="0" w:line="240" w:lineRule="auto"/>
        <w:ind w:firstLine="567"/>
        <w:jc w:val="both"/>
        <w:rPr>
          <w:rFonts w:ascii="Times New Roman" w:eastAsia="Times New Roman" w:hAnsi="Times New Roman" w:cs="Times New Roman"/>
          <w:bCs/>
          <w:kern w:val="0"/>
          <w:sz w:val="20"/>
          <w:szCs w:val="20"/>
          <w14:ligatures w14:val="none"/>
        </w:rPr>
      </w:pPr>
    </w:p>
    <w:p w14:paraId="4E73477E" w14:textId="397340DD" w:rsidR="00A13909" w:rsidRPr="00982944" w:rsidRDefault="0037070D" w:rsidP="0037070D">
      <w:pPr>
        <w:spacing w:after="0" w:line="240" w:lineRule="auto"/>
        <w:ind w:firstLine="567"/>
        <w:jc w:val="both"/>
        <w:rPr>
          <w:rFonts w:ascii="Times New Roman" w:eastAsia="Times New Roman" w:hAnsi="Times New Roman" w:cs="Times New Roman"/>
          <w:kern w:val="0"/>
          <w:sz w:val="18"/>
          <w:szCs w:val="18"/>
        </w:rPr>
      </w:pPr>
      <w:r w:rsidRPr="00A02B14">
        <w:rPr>
          <w:rFonts w:ascii="Times New Roman" w:eastAsia="Times New Roman" w:hAnsi="Times New Roman" w:cs="Times New Roman"/>
          <w:bCs/>
          <w:kern w:val="0"/>
          <w:sz w:val="18"/>
          <w:szCs w:val="18"/>
          <w14:ligatures w14:val="none"/>
        </w:rPr>
        <w:t xml:space="preserve">1. </w:t>
      </w:r>
      <w:r w:rsidR="003128E3" w:rsidRPr="00A02B14">
        <w:rPr>
          <w:rFonts w:ascii="Times New Roman" w:eastAsia="Times New Roman" w:hAnsi="Times New Roman" w:cs="Times New Roman"/>
          <w:bCs/>
          <w:kern w:val="0"/>
          <w:sz w:val="18"/>
          <w:szCs w:val="18"/>
          <w14:ligatures w14:val="none"/>
        </w:rPr>
        <w:t>Huan, Cheng, &amp; Shaik Azahar, Shaik Hussain.</w:t>
      </w:r>
      <w:r w:rsidR="003128E3" w:rsidRPr="00A02B14">
        <w:rPr>
          <w:rFonts w:ascii="Times New Roman" w:eastAsia="Times New Roman" w:hAnsi="Times New Roman" w:cs="Times New Roman"/>
          <w:kern w:val="0"/>
          <w:sz w:val="18"/>
          <w:szCs w:val="18"/>
          <w14:ligatures w14:val="none"/>
        </w:rPr>
        <w:t xml:space="preserve"> </w:t>
      </w:r>
      <w:r w:rsidR="003128E3" w:rsidRPr="00982944">
        <w:rPr>
          <w:rFonts w:ascii="Times New Roman" w:eastAsia="Times New Roman" w:hAnsi="Times New Roman" w:cs="Times New Roman"/>
          <w:kern w:val="0"/>
          <w:sz w:val="18"/>
          <w:szCs w:val="18"/>
          <w14:ligatures w14:val="none"/>
        </w:rPr>
        <w:t xml:space="preserve">Landscape design of Langya Mountain Scenic Area based on regional culture: A field study // </w:t>
      </w:r>
      <w:r w:rsidR="003128E3" w:rsidRPr="00982944">
        <w:rPr>
          <w:rFonts w:ascii="Times New Roman" w:eastAsia="Times New Roman" w:hAnsi="Times New Roman" w:cs="Times New Roman"/>
          <w:i/>
          <w:iCs/>
          <w:kern w:val="0"/>
          <w:sz w:val="18"/>
          <w:szCs w:val="18"/>
          <w14:ligatures w14:val="none"/>
        </w:rPr>
        <w:t>Journal of Chinese Architecture and Urbanism.</w:t>
      </w:r>
      <w:r w:rsidR="003128E3" w:rsidRPr="00982944">
        <w:rPr>
          <w:rFonts w:ascii="Times New Roman" w:eastAsia="Times New Roman" w:hAnsi="Times New Roman" w:cs="Times New Roman"/>
          <w:kern w:val="0"/>
          <w:sz w:val="18"/>
          <w:szCs w:val="18"/>
          <w14:ligatures w14:val="none"/>
        </w:rPr>
        <w:t xml:space="preserve"> – 2025. – P. 1–18. – Режим доступу: </w:t>
      </w:r>
      <w:hyperlink r:id="rId5" w:tgtFrame="_new" w:history="1">
        <w:r w:rsidR="003128E3" w:rsidRPr="00982944">
          <w:rPr>
            <w:rFonts w:ascii="Times New Roman" w:eastAsia="Times New Roman" w:hAnsi="Times New Roman" w:cs="Times New Roman"/>
            <w:color w:val="0000FF"/>
            <w:kern w:val="0"/>
            <w:sz w:val="18"/>
            <w:szCs w:val="18"/>
            <w:u w:val="single"/>
            <w14:ligatures w14:val="none"/>
          </w:rPr>
          <w:t>https://ir.unimas.my/id/eprint/49114/</w:t>
        </w:r>
      </w:hyperlink>
      <w:r w:rsidRPr="00982944">
        <w:rPr>
          <w:rFonts w:ascii="Times New Roman" w:eastAsia="Times New Roman" w:hAnsi="Times New Roman" w:cs="Times New Roman"/>
          <w:kern w:val="0"/>
          <w:sz w:val="18"/>
          <w:szCs w:val="18"/>
          <w14:ligatures w14:val="none"/>
        </w:rPr>
        <w:t xml:space="preserve"> 2</w:t>
      </w:r>
      <w:r w:rsidRPr="00A02B14">
        <w:rPr>
          <w:rFonts w:ascii="Times New Roman" w:eastAsia="Times New Roman" w:hAnsi="Times New Roman" w:cs="Times New Roman"/>
          <w:kern w:val="0"/>
          <w:sz w:val="18"/>
          <w:szCs w:val="18"/>
          <w14:ligatures w14:val="none"/>
        </w:rPr>
        <w:t>.</w:t>
      </w:r>
      <w:r w:rsidR="00A02B14" w:rsidRPr="00A02B14">
        <w:rPr>
          <w:rFonts w:ascii="Times New Roman" w:eastAsia="Times New Roman" w:hAnsi="Times New Roman" w:cs="Times New Roman"/>
          <w:kern w:val="0"/>
          <w:sz w:val="18"/>
          <w:szCs w:val="18"/>
          <w:lang w:val="en-US"/>
          <w14:ligatures w14:val="none"/>
        </w:rPr>
        <w:t xml:space="preserve"> </w:t>
      </w:r>
      <w:proofErr w:type="spellStart"/>
      <w:r w:rsidR="003128E3" w:rsidRPr="00A02B14">
        <w:rPr>
          <w:rFonts w:ascii="Times New Roman" w:eastAsia="Times New Roman" w:hAnsi="Times New Roman" w:cs="Times New Roman"/>
          <w:bCs/>
          <w:kern w:val="0"/>
          <w:sz w:val="18"/>
          <w:szCs w:val="18"/>
          <w14:ligatures w14:val="none"/>
        </w:rPr>
        <w:t>Карашецький</w:t>
      </w:r>
      <w:proofErr w:type="spellEnd"/>
      <w:r w:rsidR="003128E3" w:rsidRPr="00A02B14">
        <w:rPr>
          <w:rFonts w:ascii="Times New Roman" w:eastAsia="Times New Roman" w:hAnsi="Times New Roman" w:cs="Times New Roman"/>
          <w:bCs/>
          <w:kern w:val="0"/>
          <w:sz w:val="18"/>
          <w:szCs w:val="18"/>
          <w14:ligatures w14:val="none"/>
        </w:rPr>
        <w:t>, Я. З.</w:t>
      </w:r>
      <w:r w:rsidR="003128E3" w:rsidRPr="00982944">
        <w:rPr>
          <w:rFonts w:ascii="Times New Roman" w:eastAsia="Times New Roman" w:hAnsi="Times New Roman" w:cs="Times New Roman"/>
          <w:kern w:val="0"/>
          <w:sz w:val="18"/>
          <w:szCs w:val="18"/>
          <w14:ligatures w14:val="none"/>
        </w:rPr>
        <w:t xml:space="preserve"> Архітектура гірських туристичних притулків // </w:t>
      </w:r>
      <w:r w:rsidR="003128E3" w:rsidRPr="00982944">
        <w:rPr>
          <w:rFonts w:ascii="Times New Roman" w:eastAsia="Times New Roman" w:hAnsi="Times New Roman" w:cs="Times New Roman"/>
          <w:i/>
          <w:iCs/>
          <w:kern w:val="0"/>
          <w:sz w:val="18"/>
          <w:szCs w:val="18"/>
          <w14:ligatures w14:val="none"/>
        </w:rPr>
        <w:t>Вісник Національного університету «Львівська політехніка».</w:t>
      </w:r>
      <w:r w:rsidR="003128E3" w:rsidRPr="00982944">
        <w:rPr>
          <w:rFonts w:ascii="Times New Roman" w:eastAsia="Times New Roman" w:hAnsi="Times New Roman" w:cs="Times New Roman"/>
          <w:kern w:val="0"/>
          <w:sz w:val="18"/>
          <w:szCs w:val="18"/>
          <w14:ligatures w14:val="none"/>
        </w:rPr>
        <w:t xml:space="preserve"> – 2012. – № 728 : Архітектура. – С. 66–70. – Режим доступу: </w:t>
      </w:r>
      <w:hyperlink r:id="rId6" w:tgtFrame="_new" w:history="1">
        <w:r w:rsidR="003128E3" w:rsidRPr="00982944">
          <w:rPr>
            <w:rFonts w:ascii="Times New Roman" w:eastAsia="Times New Roman" w:hAnsi="Times New Roman" w:cs="Times New Roman"/>
            <w:color w:val="0000FF"/>
            <w:kern w:val="0"/>
            <w:sz w:val="18"/>
            <w:szCs w:val="18"/>
            <w:u w:val="single"/>
            <w14:ligatures w14:val="none"/>
          </w:rPr>
          <w:t>https://ena.lpnu.ua/items/83618a1f-9e01-4cc7-a24a-8e3869a32a23</w:t>
        </w:r>
      </w:hyperlink>
      <w:r w:rsidRPr="00982944">
        <w:rPr>
          <w:rFonts w:ascii="Times New Roman" w:eastAsia="Times New Roman" w:hAnsi="Times New Roman" w:cs="Times New Roman"/>
          <w:kern w:val="0"/>
          <w:sz w:val="18"/>
          <w:szCs w:val="18"/>
          <w14:ligatures w14:val="none"/>
        </w:rPr>
        <w:t xml:space="preserve"> 3.</w:t>
      </w:r>
      <w:r w:rsidR="00A02B14" w:rsidRPr="00A02B14">
        <w:rPr>
          <w:rFonts w:ascii="Times New Roman" w:eastAsia="Times New Roman" w:hAnsi="Times New Roman" w:cs="Times New Roman"/>
          <w:kern w:val="0"/>
          <w:sz w:val="18"/>
          <w:szCs w:val="18"/>
          <w:lang w:val="ru-RU"/>
          <w14:ligatures w14:val="none"/>
        </w:rPr>
        <w:t xml:space="preserve"> </w:t>
      </w:r>
      <w:r w:rsidR="003128E3" w:rsidRPr="00A02B14">
        <w:rPr>
          <w:rFonts w:ascii="Times New Roman" w:eastAsia="Times New Roman" w:hAnsi="Times New Roman" w:cs="Times New Roman"/>
          <w:bCs/>
          <w:kern w:val="0"/>
          <w:sz w:val="18"/>
          <w:szCs w:val="18"/>
          <w14:ligatures w14:val="none"/>
        </w:rPr>
        <w:t>Осипов, О. Ф., Літнарович, Є. В</w:t>
      </w:r>
      <w:r w:rsidR="003128E3" w:rsidRPr="00982944">
        <w:rPr>
          <w:rFonts w:ascii="Times New Roman" w:eastAsia="Times New Roman" w:hAnsi="Times New Roman" w:cs="Times New Roman"/>
          <w:b/>
          <w:bCs/>
          <w:kern w:val="0"/>
          <w:sz w:val="18"/>
          <w:szCs w:val="18"/>
          <w14:ligatures w14:val="none"/>
        </w:rPr>
        <w:t>.</w:t>
      </w:r>
      <w:r w:rsidR="003128E3" w:rsidRPr="00982944">
        <w:rPr>
          <w:rFonts w:ascii="Times New Roman" w:eastAsia="Times New Roman" w:hAnsi="Times New Roman" w:cs="Times New Roman"/>
          <w:kern w:val="0"/>
          <w:sz w:val="18"/>
          <w:szCs w:val="18"/>
          <w14:ligatures w14:val="none"/>
        </w:rPr>
        <w:t xml:space="preserve"> Технологія влаштування фундаментів на схилах // </w:t>
      </w:r>
      <w:r w:rsidR="003128E3" w:rsidRPr="00982944">
        <w:rPr>
          <w:rFonts w:ascii="Times New Roman" w:eastAsia="Times New Roman" w:hAnsi="Times New Roman" w:cs="Times New Roman"/>
          <w:i/>
          <w:iCs/>
          <w:kern w:val="0"/>
          <w:sz w:val="18"/>
          <w:szCs w:val="18"/>
          <w14:ligatures w14:val="none"/>
        </w:rPr>
        <w:t>Містобудування та територіальне планування : наук.-техн. збірник</w:t>
      </w:r>
      <w:r w:rsidR="003128E3" w:rsidRPr="00982944">
        <w:rPr>
          <w:rFonts w:ascii="Times New Roman" w:eastAsia="Times New Roman" w:hAnsi="Times New Roman" w:cs="Times New Roman"/>
          <w:kern w:val="0"/>
          <w:sz w:val="18"/>
          <w:szCs w:val="18"/>
          <w14:ligatures w14:val="none"/>
        </w:rPr>
        <w:t xml:space="preserve"> / Київ. нац. ун-т буд-ва і арх. – Київ : КНУБА, 2016. – Вип. 62, ч. 1. – С. 447–454. – Режим доступу: </w:t>
      </w:r>
      <w:hyperlink r:id="rId7" w:tgtFrame="_new" w:history="1">
        <w:r w:rsidR="003128E3" w:rsidRPr="00982944">
          <w:rPr>
            <w:rFonts w:ascii="Times New Roman" w:eastAsia="Times New Roman" w:hAnsi="Times New Roman" w:cs="Times New Roman"/>
            <w:color w:val="0000FF"/>
            <w:kern w:val="0"/>
            <w:sz w:val="18"/>
            <w:szCs w:val="18"/>
            <w:u w:val="single"/>
            <w14:ligatures w14:val="none"/>
          </w:rPr>
          <w:t>https://repositary.knuba.edu.ua/items/cc04e536-c8d7-447c-aaff-a615d814b124</w:t>
        </w:r>
      </w:hyperlink>
      <w:r w:rsidRPr="00982944">
        <w:rPr>
          <w:rFonts w:ascii="Times New Roman" w:eastAsia="Times New Roman" w:hAnsi="Times New Roman" w:cs="Times New Roman"/>
          <w:kern w:val="0"/>
          <w:sz w:val="18"/>
          <w:szCs w:val="18"/>
          <w14:ligatures w14:val="none"/>
        </w:rPr>
        <w:t xml:space="preserve"> 4. </w:t>
      </w:r>
      <w:r w:rsidR="003128E3" w:rsidRPr="00A02B14">
        <w:rPr>
          <w:rFonts w:ascii="Times New Roman" w:eastAsia="Times New Roman" w:hAnsi="Times New Roman" w:cs="Times New Roman"/>
          <w:bCs/>
          <w:kern w:val="0"/>
          <w:sz w:val="18"/>
          <w:szCs w:val="18"/>
          <w14:ligatures w14:val="none"/>
        </w:rPr>
        <w:t>Рочняк, Ю. А., Карашецький, Я. З.</w:t>
      </w:r>
      <w:r w:rsidR="003128E3" w:rsidRPr="00982944">
        <w:rPr>
          <w:rFonts w:ascii="Times New Roman" w:eastAsia="Times New Roman" w:hAnsi="Times New Roman" w:cs="Times New Roman"/>
          <w:kern w:val="0"/>
          <w:sz w:val="18"/>
          <w:szCs w:val="18"/>
          <w14:ligatures w14:val="none"/>
        </w:rPr>
        <w:t xml:space="preserve"> Формування архітектури споруд гірських верховин // </w:t>
      </w:r>
      <w:r w:rsidR="003128E3" w:rsidRPr="00982944">
        <w:rPr>
          <w:rFonts w:ascii="Times New Roman" w:eastAsia="Times New Roman" w:hAnsi="Times New Roman" w:cs="Times New Roman"/>
          <w:i/>
          <w:iCs/>
          <w:kern w:val="0"/>
          <w:sz w:val="18"/>
          <w:szCs w:val="18"/>
          <w14:ligatures w14:val="none"/>
        </w:rPr>
        <w:t>Вісник Національного університету «Львівська політехніка».</w:t>
      </w:r>
      <w:r w:rsidR="003128E3" w:rsidRPr="00982944">
        <w:rPr>
          <w:rFonts w:ascii="Times New Roman" w:eastAsia="Times New Roman" w:hAnsi="Times New Roman" w:cs="Times New Roman"/>
          <w:kern w:val="0"/>
          <w:sz w:val="18"/>
          <w:szCs w:val="18"/>
          <w14:ligatures w14:val="none"/>
        </w:rPr>
        <w:t xml:space="preserve"> – 2013. – № 757 : Архітектура. – С. 97–104. – Режим доступу: </w:t>
      </w:r>
      <w:hyperlink r:id="rId8" w:tgtFrame="_new" w:history="1">
        <w:r w:rsidR="003128E3" w:rsidRPr="00982944">
          <w:rPr>
            <w:rFonts w:ascii="Times New Roman" w:eastAsia="Times New Roman" w:hAnsi="Times New Roman" w:cs="Times New Roman"/>
            <w:color w:val="0000FF"/>
            <w:kern w:val="0"/>
            <w:sz w:val="18"/>
            <w:szCs w:val="18"/>
            <w:u w:val="single"/>
            <w14:ligatures w14:val="none"/>
          </w:rPr>
          <w:t>https://ena.lpnu.ua/items/b1e5c129-e3fa-4909-8693-20245a44005d</w:t>
        </w:r>
      </w:hyperlink>
    </w:p>
    <w:sectPr w:rsidR="00A13909" w:rsidRPr="00982944" w:rsidSect="00B977C6">
      <w:pgSz w:w="8391" w:h="11906" w:code="11"/>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mbria"/>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173DD"/>
    <w:multiLevelType w:val="multilevel"/>
    <w:tmpl w:val="89BC6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C0DEE"/>
    <w:multiLevelType w:val="multilevel"/>
    <w:tmpl w:val="063A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DD2BC1"/>
    <w:multiLevelType w:val="multilevel"/>
    <w:tmpl w:val="8FA8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763A8C"/>
    <w:multiLevelType w:val="multilevel"/>
    <w:tmpl w:val="8174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1504B"/>
    <w:multiLevelType w:val="multilevel"/>
    <w:tmpl w:val="16E22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8CE"/>
    <w:rsid w:val="00011059"/>
    <w:rsid w:val="000E343E"/>
    <w:rsid w:val="001518FD"/>
    <w:rsid w:val="0022653A"/>
    <w:rsid w:val="00253A95"/>
    <w:rsid w:val="002A67BD"/>
    <w:rsid w:val="002B7666"/>
    <w:rsid w:val="003128E3"/>
    <w:rsid w:val="00353CC8"/>
    <w:rsid w:val="0037070D"/>
    <w:rsid w:val="004058CE"/>
    <w:rsid w:val="00445504"/>
    <w:rsid w:val="004F1AE8"/>
    <w:rsid w:val="00612B30"/>
    <w:rsid w:val="00675F55"/>
    <w:rsid w:val="00680F66"/>
    <w:rsid w:val="006C35E5"/>
    <w:rsid w:val="008D28A8"/>
    <w:rsid w:val="008D6994"/>
    <w:rsid w:val="00982944"/>
    <w:rsid w:val="009B0E52"/>
    <w:rsid w:val="009D36BA"/>
    <w:rsid w:val="00A02B14"/>
    <w:rsid w:val="00A13909"/>
    <w:rsid w:val="00A77683"/>
    <w:rsid w:val="00A858FE"/>
    <w:rsid w:val="00AE1FD3"/>
    <w:rsid w:val="00B22DFE"/>
    <w:rsid w:val="00B977C6"/>
    <w:rsid w:val="00C87928"/>
    <w:rsid w:val="00D93BDD"/>
    <w:rsid w:val="00E06504"/>
    <w:rsid w:val="00EF097B"/>
    <w:rsid w:val="00F11640"/>
    <w:rsid w:val="00F345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02D8"/>
  <w15:chartTrackingRefBased/>
  <w15:docId w15:val="{24CB6EB7-D87C-4F77-9709-C450993C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58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058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58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58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58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58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58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58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58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8C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058C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58C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58C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58C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58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8CE"/>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8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8CE"/>
    <w:rPr>
      <w:rFonts w:eastAsiaTheme="majorEastAsia" w:cstheme="majorBidi"/>
      <w:color w:val="272727" w:themeColor="text1" w:themeTint="D8"/>
    </w:rPr>
  </w:style>
  <w:style w:type="paragraph" w:styleId="a3">
    <w:name w:val="Title"/>
    <w:basedOn w:val="a"/>
    <w:next w:val="a"/>
    <w:link w:val="a4"/>
    <w:uiPriority w:val="10"/>
    <w:qFormat/>
    <w:rsid w:val="004058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58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8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58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58CE"/>
    <w:pPr>
      <w:spacing w:before="160"/>
      <w:jc w:val="center"/>
    </w:pPr>
    <w:rPr>
      <w:i/>
      <w:iCs/>
      <w:color w:val="404040" w:themeColor="text1" w:themeTint="BF"/>
    </w:rPr>
  </w:style>
  <w:style w:type="character" w:customStyle="1" w:styleId="22">
    <w:name w:val="Цитата 2 Знак"/>
    <w:basedOn w:val="a0"/>
    <w:link w:val="21"/>
    <w:uiPriority w:val="29"/>
    <w:rsid w:val="004058CE"/>
    <w:rPr>
      <w:i/>
      <w:iCs/>
      <w:color w:val="404040" w:themeColor="text1" w:themeTint="BF"/>
    </w:rPr>
  </w:style>
  <w:style w:type="paragraph" w:styleId="a7">
    <w:name w:val="List Paragraph"/>
    <w:basedOn w:val="a"/>
    <w:uiPriority w:val="34"/>
    <w:qFormat/>
    <w:rsid w:val="004058CE"/>
    <w:pPr>
      <w:ind w:left="720"/>
      <w:contextualSpacing/>
    </w:pPr>
  </w:style>
  <w:style w:type="character" w:styleId="a8">
    <w:name w:val="Intense Emphasis"/>
    <w:basedOn w:val="a0"/>
    <w:uiPriority w:val="21"/>
    <w:qFormat/>
    <w:rsid w:val="004058CE"/>
    <w:rPr>
      <w:i/>
      <w:iCs/>
      <w:color w:val="0F4761" w:themeColor="accent1" w:themeShade="BF"/>
    </w:rPr>
  </w:style>
  <w:style w:type="paragraph" w:styleId="a9">
    <w:name w:val="Intense Quote"/>
    <w:basedOn w:val="a"/>
    <w:next w:val="a"/>
    <w:link w:val="aa"/>
    <w:uiPriority w:val="30"/>
    <w:qFormat/>
    <w:rsid w:val="004058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58CE"/>
    <w:rPr>
      <w:i/>
      <w:iCs/>
      <w:color w:val="0F4761" w:themeColor="accent1" w:themeShade="BF"/>
    </w:rPr>
  </w:style>
  <w:style w:type="character" w:styleId="ab">
    <w:name w:val="Intense Reference"/>
    <w:basedOn w:val="a0"/>
    <w:uiPriority w:val="32"/>
    <w:qFormat/>
    <w:rsid w:val="004058CE"/>
    <w:rPr>
      <w:b/>
      <w:bCs/>
      <w:smallCaps/>
      <w:color w:val="0F4761" w:themeColor="accent1" w:themeShade="BF"/>
      <w:spacing w:val="5"/>
    </w:rPr>
  </w:style>
  <w:style w:type="paragraph" w:styleId="ac">
    <w:name w:val="Normal (Web)"/>
    <w:basedOn w:val="a"/>
    <w:uiPriority w:val="99"/>
    <w:unhideWhenUsed/>
    <w:rsid w:val="00B977C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d">
    <w:name w:val="Hyperlink"/>
    <w:basedOn w:val="a0"/>
    <w:uiPriority w:val="99"/>
    <w:unhideWhenUsed/>
    <w:rsid w:val="00A858FE"/>
    <w:rPr>
      <w:color w:val="467886" w:themeColor="hyperlink"/>
      <w:u w:val="single"/>
    </w:rPr>
  </w:style>
  <w:style w:type="character" w:customStyle="1" w:styleId="11">
    <w:name w:val="Неразрешенное упоминание1"/>
    <w:basedOn w:val="a0"/>
    <w:uiPriority w:val="99"/>
    <w:semiHidden/>
    <w:unhideWhenUsed/>
    <w:rsid w:val="00370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5923">
      <w:bodyDiv w:val="1"/>
      <w:marLeft w:val="0"/>
      <w:marRight w:val="0"/>
      <w:marTop w:val="0"/>
      <w:marBottom w:val="0"/>
      <w:divBdr>
        <w:top w:val="none" w:sz="0" w:space="0" w:color="auto"/>
        <w:left w:val="none" w:sz="0" w:space="0" w:color="auto"/>
        <w:bottom w:val="none" w:sz="0" w:space="0" w:color="auto"/>
        <w:right w:val="none" w:sz="0" w:space="0" w:color="auto"/>
      </w:divBdr>
    </w:div>
    <w:div w:id="634718398">
      <w:bodyDiv w:val="1"/>
      <w:marLeft w:val="0"/>
      <w:marRight w:val="0"/>
      <w:marTop w:val="0"/>
      <w:marBottom w:val="0"/>
      <w:divBdr>
        <w:top w:val="none" w:sz="0" w:space="0" w:color="auto"/>
        <w:left w:val="none" w:sz="0" w:space="0" w:color="auto"/>
        <w:bottom w:val="none" w:sz="0" w:space="0" w:color="auto"/>
        <w:right w:val="none" w:sz="0" w:space="0" w:color="auto"/>
      </w:divBdr>
    </w:div>
    <w:div w:id="783883199">
      <w:bodyDiv w:val="1"/>
      <w:marLeft w:val="0"/>
      <w:marRight w:val="0"/>
      <w:marTop w:val="0"/>
      <w:marBottom w:val="0"/>
      <w:divBdr>
        <w:top w:val="none" w:sz="0" w:space="0" w:color="auto"/>
        <w:left w:val="none" w:sz="0" w:space="0" w:color="auto"/>
        <w:bottom w:val="none" w:sz="0" w:space="0" w:color="auto"/>
        <w:right w:val="none" w:sz="0" w:space="0" w:color="auto"/>
      </w:divBdr>
    </w:div>
    <w:div w:id="20293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a.lpnu.ua/items/b1e5c129-e3fa-4909-8693-20245a44005d?utm_source=chatgpt.com" TargetMode="External"/><Relationship Id="rId3" Type="http://schemas.openxmlformats.org/officeDocument/2006/relationships/settings" Target="settings.xml"/><Relationship Id="rId7" Type="http://schemas.openxmlformats.org/officeDocument/2006/relationships/hyperlink" Target="https://repositary.knuba.edu.ua/items/cc04e536-c8d7-447c-aaff-a615d814b124?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a.lpnu.ua/items/83618a1f-9e01-4cc7-a24a-8e3869a32a23?utm_source=chatgpt.com" TargetMode="External"/><Relationship Id="rId5" Type="http://schemas.openxmlformats.org/officeDocument/2006/relationships/hyperlink" Target="https://ir.unimas.my/id/eprint/49114/?utm_source=chatgp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Винтер</dc:creator>
  <cp:keywords/>
  <dc:description/>
  <cp:lastModifiedBy>UserOk</cp:lastModifiedBy>
  <cp:revision>2</cp:revision>
  <dcterms:created xsi:type="dcterms:W3CDTF">2025-11-13T13:01:00Z</dcterms:created>
  <dcterms:modified xsi:type="dcterms:W3CDTF">2025-11-13T13:01:00Z</dcterms:modified>
</cp:coreProperties>
</file>