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98429" w14:textId="02684353" w:rsidR="001625FB" w:rsidRPr="001625FB" w:rsidRDefault="001625FB" w:rsidP="001625FB">
      <w:pPr>
        <w:rPr>
          <w:b/>
          <w:sz w:val="20"/>
          <w:szCs w:val="20"/>
          <w:lang w:val="uk-UA"/>
        </w:rPr>
      </w:pPr>
      <w:r w:rsidRPr="001625FB">
        <w:rPr>
          <w:b/>
          <w:sz w:val="20"/>
          <w:szCs w:val="20"/>
          <w:lang w:val="uk-UA"/>
        </w:rPr>
        <w:t>УДК 528.9:004.9</w:t>
      </w:r>
    </w:p>
    <w:p w14:paraId="3670BF6C" w14:textId="77777777" w:rsidR="00806CE2" w:rsidRPr="00DF02C1" w:rsidRDefault="00806CE2" w:rsidP="00806CE2">
      <w:pPr>
        <w:tabs>
          <w:tab w:val="left" w:pos="0"/>
        </w:tabs>
        <w:jc w:val="center"/>
        <w:rPr>
          <w:b/>
          <w:sz w:val="20"/>
          <w:szCs w:val="20"/>
          <w:lang w:val="uk-UA"/>
        </w:rPr>
      </w:pPr>
    </w:p>
    <w:p w14:paraId="40F960E2" w14:textId="4911F34D" w:rsidR="00806CE2" w:rsidRDefault="001625FB" w:rsidP="00806CE2">
      <w:pPr>
        <w:tabs>
          <w:tab w:val="left" w:pos="567"/>
        </w:tabs>
        <w:jc w:val="center"/>
        <w:rPr>
          <w:b/>
          <w:sz w:val="20"/>
          <w:szCs w:val="20"/>
          <w:lang w:val="uk-UA"/>
        </w:rPr>
      </w:pPr>
      <w:r w:rsidRPr="001625FB">
        <w:rPr>
          <w:b/>
          <w:sz w:val="20"/>
          <w:szCs w:val="20"/>
          <w:lang w:val="uk-UA"/>
        </w:rPr>
        <w:t>Геоінформаційні методи визначення географічних центрів адміністративних утворень</w:t>
      </w:r>
    </w:p>
    <w:p w14:paraId="72497A51" w14:textId="77777777" w:rsidR="001625FB" w:rsidRPr="00DF02C1" w:rsidRDefault="001625FB" w:rsidP="00806CE2">
      <w:pPr>
        <w:tabs>
          <w:tab w:val="left" w:pos="567"/>
        </w:tabs>
        <w:jc w:val="center"/>
        <w:rPr>
          <w:b/>
          <w:caps/>
          <w:sz w:val="20"/>
          <w:szCs w:val="20"/>
          <w:lang w:val="uk-UA"/>
        </w:rPr>
      </w:pPr>
    </w:p>
    <w:p w14:paraId="2B80F8E5" w14:textId="5E55D714" w:rsidR="00806CE2" w:rsidRDefault="001625FB" w:rsidP="001625FB">
      <w:pPr>
        <w:ind w:firstLine="567"/>
        <w:jc w:val="center"/>
        <w:rPr>
          <w:b/>
          <w:sz w:val="20"/>
          <w:szCs w:val="20"/>
          <w:lang w:val="uk-UA"/>
        </w:rPr>
      </w:pPr>
      <w:r w:rsidRPr="001625FB">
        <w:rPr>
          <w:b/>
          <w:sz w:val="20"/>
          <w:szCs w:val="20"/>
          <w:lang w:val="en-US"/>
        </w:rPr>
        <w:t>Geoinformation methods for determining the geographical centers of administrative entities</w:t>
      </w:r>
    </w:p>
    <w:p w14:paraId="294286C5" w14:textId="77777777" w:rsidR="001625FB" w:rsidRPr="001625FB" w:rsidRDefault="001625FB" w:rsidP="001625FB">
      <w:pPr>
        <w:ind w:firstLine="567"/>
        <w:jc w:val="center"/>
        <w:rPr>
          <w:rFonts w:eastAsia="Calibri"/>
          <w:sz w:val="20"/>
          <w:szCs w:val="20"/>
          <w:lang w:val="uk-UA"/>
        </w:rPr>
      </w:pPr>
    </w:p>
    <w:p w14:paraId="76DA8CDE" w14:textId="07CEECE2" w:rsidR="001625FB" w:rsidRPr="001625FB" w:rsidRDefault="001625FB" w:rsidP="001625FB">
      <w:pPr>
        <w:tabs>
          <w:tab w:val="left" w:pos="0"/>
        </w:tabs>
        <w:ind w:firstLine="567"/>
        <w:jc w:val="both"/>
        <w:rPr>
          <w:b/>
          <w:sz w:val="20"/>
          <w:szCs w:val="20"/>
          <w:lang w:val="uk-UA"/>
        </w:rPr>
      </w:pPr>
      <w:r w:rsidRPr="001625FB">
        <w:rPr>
          <w:b/>
          <w:sz w:val="20"/>
          <w:szCs w:val="20"/>
          <w:lang w:val="uk-UA"/>
        </w:rPr>
        <w:t>А.В. Уль</w:t>
      </w:r>
      <w:r w:rsidR="00430181" w:rsidRPr="00430181">
        <w:rPr>
          <w:b/>
          <w:sz w:val="20"/>
          <w:szCs w:val="20"/>
          <w:lang w:val="uk-UA"/>
        </w:rPr>
        <w:t>,</w:t>
      </w:r>
      <w:r w:rsidRPr="001625FB">
        <w:rPr>
          <w:b/>
          <w:sz w:val="20"/>
          <w:szCs w:val="20"/>
          <w:lang w:val="uk-UA"/>
        </w:rPr>
        <w:t xml:space="preserve"> </w:t>
      </w:r>
      <w:proofErr w:type="spellStart"/>
      <w:r w:rsidRPr="001625FB">
        <w:rPr>
          <w:b/>
          <w:sz w:val="20"/>
          <w:szCs w:val="20"/>
          <w:lang w:val="uk-UA"/>
        </w:rPr>
        <w:t>д.т.н</w:t>
      </w:r>
      <w:proofErr w:type="spellEnd"/>
      <w:r w:rsidRPr="001625FB">
        <w:rPr>
          <w:b/>
          <w:sz w:val="20"/>
          <w:szCs w:val="20"/>
          <w:lang w:val="uk-UA"/>
        </w:rPr>
        <w:t>., професор, О. В. Мельник</w:t>
      </w:r>
      <w:r w:rsidR="00430181" w:rsidRPr="00430181">
        <w:rPr>
          <w:b/>
          <w:sz w:val="20"/>
          <w:szCs w:val="20"/>
          <w:lang w:val="uk-UA"/>
        </w:rPr>
        <w:t>,</w:t>
      </w:r>
      <w:r w:rsidRPr="001625FB">
        <w:rPr>
          <w:b/>
          <w:sz w:val="20"/>
          <w:szCs w:val="20"/>
          <w:lang w:val="uk-UA"/>
        </w:rPr>
        <w:t xml:space="preserve"> </w:t>
      </w:r>
      <w:proofErr w:type="spellStart"/>
      <w:r w:rsidRPr="001625FB">
        <w:rPr>
          <w:b/>
          <w:sz w:val="20"/>
          <w:szCs w:val="20"/>
          <w:lang w:val="uk-UA"/>
        </w:rPr>
        <w:t>к.т.н</w:t>
      </w:r>
      <w:proofErr w:type="spellEnd"/>
      <w:r w:rsidRPr="001625FB">
        <w:rPr>
          <w:b/>
          <w:sz w:val="20"/>
          <w:szCs w:val="20"/>
          <w:lang w:val="uk-UA"/>
        </w:rPr>
        <w:t>., доцент, Ю. А. Мельник</w:t>
      </w:r>
      <w:r w:rsidR="00430181" w:rsidRPr="00430181">
        <w:rPr>
          <w:b/>
          <w:sz w:val="20"/>
          <w:szCs w:val="20"/>
          <w:lang w:val="uk-UA"/>
        </w:rPr>
        <w:t>,</w:t>
      </w:r>
      <w:r w:rsidRPr="001625FB">
        <w:rPr>
          <w:b/>
          <w:sz w:val="20"/>
          <w:szCs w:val="20"/>
          <w:lang w:val="uk-UA"/>
        </w:rPr>
        <w:t xml:space="preserve"> </w:t>
      </w:r>
      <w:proofErr w:type="spellStart"/>
      <w:r w:rsidRPr="001625FB">
        <w:rPr>
          <w:b/>
          <w:sz w:val="20"/>
          <w:szCs w:val="20"/>
          <w:lang w:val="uk-UA"/>
        </w:rPr>
        <w:t>к.т.н</w:t>
      </w:r>
      <w:proofErr w:type="spellEnd"/>
      <w:r w:rsidRPr="001625FB">
        <w:rPr>
          <w:b/>
          <w:sz w:val="20"/>
          <w:szCs w:val="20"/>
          <w:lang w:val="uk-UA"/>
        </w:rPr>
        <w:t>., доцент, В.В. Шеремета</w:t>
      </w:r>
      <w:r w:rsidR="00430181" w:rsidRPr="00430181">
        <w:rPr>
          <w:b/>
          <w:sz w:val="20"/>
          <w:szCs w:val="20"/>
          <w:lang w:val="uk-UA"/>
        </w:rPr>
        <w:t>,</w:t>
      </w:r>
      <w:r w:rsidRPr="001625FB">
        <w:rPr>
          <w:b/>
          <w:sz w:val="20"/>
          <w:szCs w:val="20"/>
          <w:lang w:val="uk-UA"/>
        </w:rPr>
        <w:t xml:space="preserve"> студент (Волинський національний університет імені Лесі Українки, Луцьк)</w:t>
      </w:r>
    </w:p>
    <w:p w14:paraId="12F3D997" w14:textId="77777777" w:rsidR="001625FB" w:rsidRDefault="001625FB" w:rsidP="00806CE2">
      <w:pPr>
        <w:tabs>
          <w:tab w:val="left" w:pos="0"/>
        </w:tabs>
        <w:ind w:firstLine="567"/>
        <w:jc w:val="both"/>
        <w:rPr>
          <w:b/>
          <w:sz w:val="20"/>
          <w:szCs w:val="20"/>
          <w:lang w:val="uk-UA"/>
        </w:rPr>
      </w:pPr>
    </w:p>
    <w:p w14:paraId="2DA90CE6" w14:textId="7A632E61" w:rsidR="00806CE2" w:rsidRPr="00DF02C1" w:rsidRDefault="001625FB" w:rsidP="00806CE2">
      <w:pPr>
        <w:tabs>
          <w:tab w:val="left" w:pos="0"/>
        </w:tabs>
        <w:ind w:firstLine="567"/>
        <w:jc w:val="both"/>
        <w:rPr>
          <w:b/>
          <w:sz w:val="20"/>
          <w:szCs w:val="20"/>
          <w:lang w:val="en-GB"/>
        </w:rPr>
      </w:pPr>
      <w:r>
        <w:rPr>
          <w:b/>
          <w:sz w:val="20"/>
          <w:szCs w:val="20"/>
          <w:lang w:val="en-GB"/>
        </w:rPr>
        <w:t>A.V. Uhl</w:t>
      </w:r>
      <w:r w:rsidR="00806CE2" w:rsidRPr="00DF02C1">
        <w:rPr>
          <w:b/>
          <w:sz w:val="20"/>
          <w:szCs w:val="20"/>
          <w:lang w:val="en-GB"/>
        </w:rPr>
        <w:t xml:space="preserve">, </w:t>
      </w:r>
      <w:proofErr w:type="spellStart"/>
      <w:proofErr w:type="gramStart"/>
      <w:r w:rsidRPr="005056EA">
        <w:rPr>
          <w:rStyle w:val="fontstyle01"/>
          <w:rFonts w:ascii="Times New Roman" w:hAnsi="Times New Roman"/>
          <w:sz w:val="20"/>
          <w:szCs w:val="20"/>
          <w:lang w:val="en-US"/>
        </w:rPr>
        <w:t>Dr.Tech</w:t>
      </w:r>
      <w:proofErr w:type="spellEnd"/>
      <w:proofErr w:type="gramEnd"/>
      <w:r w:rsidRPr="00FD43B7">
        <w:rPr>
          <w:rStyle w:val="fontstyle01"/>
          <w:rFonts w:ascii="Times New Roman" w:hAnsi="Times New Roman"/>
          <w:sz w:val="20"/>
          <w:szCs w:val="20"/>
          <w:lang w:val="en-US"/>
        </w:rPr>
        <w:t xml:space="preserve"> in Engineering</w:t>
      </w:r>
      <w:r w:rsidR="00806CE2" w:rsidRPr="00DF02C1">
        <w:rPr>
          <w:b/>
          <w:sz w:val="20"/>
          <w:szCs w:val="20"/>
          <w:lang w:val="en-GB"/>
        </w:rPr>
        <w:t>, Professor</w:t>
      </w:r>
      <w:r w:rsidR="00806CE2" w:rsidRPr="00DF02C1">
        <w:rPr>
          <w:b/>
          <w:sz w:val="20"/>
          <w:szCs w:val="20"/>
          <w:lang w:val="uk-UA"/>
        </w:rPr>
        <w:t>,</w:t>
      </w:r>
      <w:r w:rsidR="00806CE2" w:rsidRPr="00DF02C1">
        <w:rPr>
          <w:b/>
          <w:sz w:val="20"/>
          <w:szCs w:val="20"/>
          <w:lang w:val="en-GB"/>
        </w:rPr>
        <w:t xml:space="preserve"> </w:t>
      </w:r>
      <w:r w:rsidRPr="00DF02C1">
        <w:rPr>
          <w:b/>
          <w:sz w:val="20"/>
          <w:szCs w:val="20"/>
          <w:lang w:val="en-GB"/>
        </w:rPr>
        <w:t xml:space="preserve">O. </w:t>
      </w:r>
      <w:r w:rsidRPr="00DF02C1">
        <w:rPr>
          <w:b/>
          <w:bCs/>
          <w:sz w:val="20"/>
          <w:szCs w:val="20"/>
          <w:lang w:val="en-GB"/>
        </w:rPr>
        <w:t xml:space="preserve">V. Melnyk, </w:t>
      </w:r>
      <w:r w:rsidRPr="00DF02C1">
        <w:rPr>
          <w:b/>
          <w:sz w:val="20"/>
          <w:szCs w:val="20"/>
          <w:lang w:val="en-GB"/>
        </w:rPr>
        <w:t>Ph.D. in Engineering</w:t>
      </w:r>
      <w:r w:rsidR="00806CE2" w:rsidRPr="00DF02C1">
        <w:rPr>
          <w:b/>
          <w:sz w:val="20"/>
          <w:szCs w:val="20"/>
          <w:lang w:val="en-GB"/>
        </w:rPr>
        <w:t>, Associate Professor</w:t>
      </w:r>
      <w:r>
        <w:rPr>
          <w:b/>
          <w:sz w:val="20"/>
          <w:szCs w:val="20"/>
          <w:lang w:val="en-GB"/>
        </w:rPr>
        <w:t xml:space="preserve">, </w:t>
      </w:r>
      <w:proofErr w:type="spellStart"/>
      <w:r>
        <w:rPr>
          <w:b/>
          <w:sz w:val="20"/>
          <w:szCs w:val="20"/>
          <w:lang w:val="en-GB"/>
        </w:rPr>
        <w:t>Yu.A</w:t>
      </w:r>
      <w:proofErr w:type="spellEnd"/>
      <w:r>
        <w:rPr>
          <w:b/>
          <w:sz w:val="20"/>
          <w:szCs w:val="20"/>
          <w:lang w:val="en-GB"/>
        </w:rPr>
        <w:t xml:space="preserve">. Melnyk </w:t>
      </w:r>
      <w:r w:rsidRPr="00DF02C1">
        <w:rPr>
          <w:b/>
          <w:sz w:val="20"/>
          <w:szCs w:val="20"/>
          <w:lang w:val="en-GB"/>
        </w:rPr>
        <w:t>Ph.D. in Engineering, Associate Professor</w:t>
      </w:r>
      <w:r>
        <w:rPr>
          <w:b/>
          <w:sz w:val="20"/>
          <w:szCs w:val="20"/>
          <w:lang w:val="en-GB"/>
        </w:rPr>
        <w:t xml:space="preserve">, </w:t>
      </w:r>
      <w:proofErr w:type="spellStart"/>
      <w:r>
        <w:rPr>
          <w:b/>
          <w:sz w:val="20"/>
          <w:szCs w:val="20"/>
          <w:lang w:val="en-GB"/>
        </w:rPr>
        <w:t>V.V.Sheremeta</w:t>
      </w:r>
      <w:proofErr w:type="spellEnd"/>
      <w:r>
        <w:rPr>
          <w:b/>
          <w:sz w:val="20"/>
          <w:szCs w:val="20"/>
          <w:lang w:val="en-GB"/>
        </w:rPr>
        <w:t xml:space="preserve">, student </w:t>
      </w:r>
      <w:r w:rsidRPr="00FD43B7">
        <w:rPr>
          <w:rStyle w:val="fontstyle01"/>
          <w:rFonts w:ascii="Times New Roman" w:hAnsi="Times New Roman"/>
          <w:sz w:val="20"/>
          <w:szCs w:val="20"/>
          <w:lang w:val="en-US"/>
        </w:rPr>
        <w:t xml:space="preserve">(Lesya </w:t>
      </w:r>
      <w:proofErr w:type="spellStart"/>
      <w:r w:rsidRPr="00FD43B7">
        <w:rPr>
          <w:rStyle w:val="fontstyle01"/>
          <w:rFonts w:ascii="Times New Roman" w:hAnsi="Times New Roman"/>
          <w:sz w:val="20"/>
          <w:szCs w:val="20"/>
          <w:lang w:val="en-US"/>
        </w:rPr>
        <w:t>Ukrainka</w:t>
      </w:r>
      <w:proofErr w:type="spellEnd"/>
      <w:r w:rsidRPr="00FD43B7">
        <w:rPr>
          <w:rStyle w:val="fontstyle01"/>
          <w:rFonts w:ascii="Times New Roman" w:hAnsi="Times New Roman"/>
          <w:sz w:val="20"/>
          <w:szCs w:val="20"/>
          <w:lang w:val="en-US"/>
        </w:rPr>
        <w:t xml:space="preserve"> Volyn National University)</w:t>
      </w:r>
    </w:p>
    <w:p w14:paraId="4960A095" w14:textId="77777777" w:rsidR="00806CE2" w:rsidRPr="00DF02C1" w:rsidRDefault="00806CE2" w:rsidP="00806CE2">
      <w:pPr>
        <w:tabs>
          <w:tab w:val="left" w:pos="0"/>
        </w:tabs>
        <w:ind w:firstLine="567"/>
        <w:jc w:val="both"/>
        <w:rPr>
          <w:i/>
          <w:sz w:val="20"/>
          <w:szCs w:val="20"/>
          <w:lang w:val="en-GB"/>
        </w:rPr>
      </w:pPr>
    </w:p>
    <w:p w14:paraId="1AFD437B" w14:textId="7F826963" w:rsidR="00806CE2" w:rsidRPr="00B223CA" w:rsidRDefault="00430181" w:rsidP="00806CE2">
      <w:pPr>
        <w:tabs>
          <w:tab w:val="left" w:pos="567"/>
        </w:tabs>
        <w:ind w:firstLine="567"/>
        <w:jc w:val="both"/>
        <w:rPr>
          <w:i/>
          <w:sz w:val="18"/>
          <w:szCs w:val="18"/>
          <w:lang w:val="uk-UA"/>
        </w:rPr>
      </w:pPr>
      <w:r>
        <w:rPr>
          <w:i/>
          <w:sz w:val="18"/>
          <w:szCs w:val="18"/>
          <w:lang w:val="uk-UA"/>
        </w:rPr>
        <w:t xml:space="preserve">Проаналізовано геоінформаційні методи визначення географічних центрів адміністративних утворень на прикладі районів Волинської області </w:t>
      </w:r>
    </w:p>
    <w:p w14:paraId="011286E0" w14:textId="77777777" w:rsidR="00806CE2" w:rsidRPr="00B223CA" w:rsidRDefault="00806CE2" w:rsidP="00806CE2">
      <w:pPr>
        <w:tabs>
          <w:tab w:val="left" w:pos="0"/>
        </w:tabs>
        <w:ind w:firstLine="567"/>
        <w:jc w:val="both"/>
        <w:rPr>
          <w:i/>
          <w:sz w:val="18"/>
          <w:szCs w:val="18"/>
          <w:lang w:val="uk-UA"/>
        </w:rPr>
      </w:pPr>
    </w:p>
    <w:p w14:paraId="3ECCF3E6" w14:textId="6ECF8502" w:rsidR="00806CE2" w:rsidRPr="00B223CA" w:rsidRDefault="00430181" w:rsidP="00806CE2">
      <w:pPr>
        <w:tabs>
          <w:tab w:val="left" w:pos="0"/>
        </w:tabs>
        <w:ind w:firstLine="567"/>
        <w:jc w:val="both"/>
        <w:rPr>
          <w:i/>
          <w:sz w:val="18"/>
          <w:szCs w:val="18"/>
          <w:lang w:val="en-GB"/>
        </w:rPr>
      </w:pPr>
      <w:r w:rsidRPr="00430181">
        <w:rPr>
          <w:i/>
          <w:sz w:val="18"/>
          <w:szCs w:val="18"/>
          <w:lang w:val="en-GB"/>
        </w:rPr>
        <w:t xml:space="preserve">Geoinformation methods for determining the geographical </w:t>
      </w:r>
      <w:proofErr w:type="spellStart"/>
      <w:r w:rsidRPr="00430181">
        <w:rPr>
          <w:i/>
          <w:sz w:val="18"/>
          <w:szCs w:val="18"/>
          <w:lang w:val="en-GB"/>
        </w:rPr>
        <w:t>centers</w:t>
      </w:r>
      <w:proofErr w:type="spellEnd"/>
      <w:r w:rsidRPr="00430181">
        <w:rPr>
          <w:i/>
          <w:sz w:val="18"/>
          <w:szCs w:val="18"/>
          <w:lang w:val="en-GB"/>
        </w:rPr>
        <w:t xml:space="preserve"> of administrative entities are </w:t>
      </w:r>
      <w:proofErr w:type="spellStart"/>
      <w:r w:rsidRPr="00430181">
        <w:rPr>
          <w:i/>
          <w:sz w:val="18"/>
          <w:szCs w:val="18"/>
          <w:lang w:val="en-GB"/>
        </w:rPr>
        <w:t>analyzed</w:t>
      </w:r>
      <w:proofErr w:type="spellEnd"/>
      <w:r w:rsidRPr="00430181">
        <w:rPr>
          <w:i/>
          <w:sz w:val="18"/>
          <w:szCs w:val="18"/>
          <w:lang w:val="en-GB"/>
        </w:rPr>
        <w:t xml:space="preserve"> using the example of districts in the Volyn </w:t>
      </w:r>
      <w:proofErr w:type="gramStart"/>
      <w:r w:rsidRPr="00430181">
        <w:rPr>
          <w:i/>
          <w:sz w:val="18"/>
          <w:szCs w:val="18"/>
          <w:lang w:val="en-GB"/>
        </w:rPr>
        <w:t>region.</w:t>
      </w:r>
      <w:r w:rsidR="00806CE2" w:rsidRPr="00B223CA">
        <w:rPr>
          <w:i/>
          <w:sz w:val="18"/>
          <w:szCs w:val="18"/>
          <w:lang w:val="en-GB"/>
        </w:rPr>
        <w:t>.</w:t>
      </w:r>
      <w:proofErr w:type="gramEnd"/>
    </w:p>
    <w:p w14:paraId="7BA07396" w14:textId="79F72119" w:rsidR="00866F04" w:rsidRPr="00DF02C1" w:rsidRDefault="00866F04" w:rsidP="00A62746">
      <w:pPr>
        <w:ind w:firstLine="567"/>
        <w:jc w:val="both"/>
        <w:rPr>
          <w:rFonts w:eastAsia="Calibri"/>
          <w:sz w:val="20"/>
          <w:szCs w:val="20"/>
          <w:lang w:val="en-GB"/>
        </w:rPr>
      </w:pPr>
    </w:p>
    <w:p w14:paraId="779065B1" w14:textId="3AE1180C" w:rsidR="00430181" w:rsidRPr="00430181" w:rsidRDefault="00430181" w:rsidP="00430181">
      <w:pPr>
        <w:tabs>
          <w:tab w:val="left" w:pos="567"/>
        </w:tabs>
        <w:ind w:firstLine="567"/>
        <w:jc w:val="both"/>
        <w:rPr>
          <w:sz w:val="20"/>
          <w:szCs w:val="20"/>
          <w:lang w:val="uk-UA"/>
        </w:rPr>
      </w:pPr>
      <w:r w:rsidRPr="00430181">
        <w:rPr>
          <w:sz w:val="20"/>
          <w:szCs w:val="20"/>
          <w:lang w:val="uk-UA"/>
        </w:rPr>
        <w:t xml:space="preserve">Визначення географічного центру адміністративних територій є фундаментальною задачею </w:t>
      </w:r>
      <w:proofErr w:type="spellStart"/>
      <w:r w:rsidRPr="00430181">
        <w:rPr>
          <w:sz w:val="20"/>
          <w:szCs w:val="20"/>
          <w:lang w:val="uk-UA"/>
        </w:rPr>
        <w:t>центрографії</w:t>
      </w:r>
      <w:proofErr w:type="spellEnd"/>
      <w:r w:rsidRPr="00430181">
        <w:rPr>
          <w:sz w:val="20"/>
          <w:szCs w:val="20"/>
          <w:lang w:val="uk-UA"/>
        </w:rPr>
        <w:t xml:space="preserve"> , що має значне науково-прикладне значення, зокрема для геополітичного планування та картографічного забезпечення</w:t>
      </w:r>
      <w:r w:rsidR="009A5B5F" w:rsidRPr="00FD43B7">
        <w:rPr>
          <w:sz w:val="20"/>
          <w:szCs w:val="20"/>
        </w:rPr>
        <w:t xml:space="preserve"> [1]</w:t>
      </w:r>
      <w:r w:rsidRPr="00430181">
        <w:rPr>
          <w:sz w:val="20"/>
          <w:szCs w:val="20"/>
          <w:lang w:val="uk-UA"/>
        </w:rPr>
        <w:t>. Проте, поняття "центру" не має єдиного аналітичного розв’язку, оскільки результат залежить від обраного алгоритму та концептуального розуміння "центральності". Сучасні ГІС-технології дозволяють вирішити цю проблему, але водночас пропонують низку різних математичних підходів</w:t>
      </w:r>
      <w:r>
        <w:rPr>
          <w:sz w:val="20"/>
          <w:szCs w:val="20"/>
          <w:lang w:val="uk-UA"/>
        </w:rPr>
        <w:t xml:space="preserve"> </w:t>
      </w:r>
      <w:r w:rsidRPr="00430181">
        <w:rPr>
          <w:sz w:val="20"/>
          <w:szCs w:val="20"/>
          <w:lang w:val="uk-UA"/>
        </w:rPr>
        <w:t>[</w:t>
      </w:r>
      <w:r w:rsidR="009A5B5F" w:rsidRPr="009A5B5F">
        <w:rPr>
          <w:sz w:val="20"/>
          <w:szCs w:val="20"/>
          <w:lang w:val="uk-UA"/>
        </w:rPr>
        <w:t>2</w:t>
      </w:r>
      <w:r w:rsidRPr="00430181">
        <w:rPr>
          <w:sz w:val="20"/>
          <w:szCs w:val="20"/>
          <w:lang w:val="uk-UA"/>
        </w:rPr>
        <w:t>].</w:t>
      </w:r>
    </w:p>
    <w:p w14:paraId="7528BE41" w14:textId="32A9704B" w:rsidR="00430181" w:rsidRPr="00430181" w:rsidRDefault="00430181" w:rsidP="00430181">
      <w:pPr>
        <w:tabs>
          <w:tab w:val="left" w:pos="567"/>
        </w:tabs>
        <w:ind w:firstLine="567"/>
        <w:jc w:val="both"/>
        <w:rPr>
          <w:sz w:val="20"/>
          <w:szCs w:val="20"/>
          <w:lang w:val="uk-UA"/>
        </w:rPr>
      </w:pPr>
      <w:r w:rsidRPr="00430181">
        <w:rPr>
          <w:sz w:val="20"/>
          <w:szCs w:val="20"/>
          <w:lang w:val="uk-UA"/>
        </w:rPr>
        <w:t>Метою дослідження є проведення порівняльного аналізу результатів визначення географічних центрів Волинської області та її районів</w:t>
      </w:r>
      <w:r w:rsidR="009A5B5F" w:rsidRPr="009A5B5F">
        <w:rPr>
          <w:sz w:val="20"/>
          <w:szCs w:val="20"/>
          <w:lang w:val="uk-UA"/>
        </w:rPr>
        <w:t xml:space="preserve"> [</w:t>
      </w:r>
      <w:r w:rsidR="009A5B5F" w:rsidRPr="00FD43B7">
        <w:rPr>
          <w:sz w:val="20"/>
          <w:szCs w:val="20"/>
          <w:lang w:val="uk-UA"/>
        </w:rPr>
        <w:t>3</w:t>
      </w:r>
      <w:r w:rsidR="009A5B5F" w:rsidRPr="009A5B5F">
        <w:rPr>
          <w:sz w:val="20"/>
          <w:szCs w:val="20"/>
          <w:lang w:val="uk-UA"/>
        </w:rPr>
        <w:t>]</w:t>
      </w:r>
      <w:r w:rsidRPr="00430181">
        <w:rPr>
          <w:sz w:val="20"/>
          <w:szCs w:val="20"/>
          <w:lang w:val="uk-UA"/>
        </w:rPr>
        <w:t>. Дослідження ставить за мету встановити зв'язок між конфігурацією (формою) територій та варіативністю положення розрахованих центрів, а також розробити практичні рекомендації щодо застосування кожного методу.</w:t>
      </w:r>
    </w:p>
    <w:p w14:paraId="5455A7B9" w14:textId="5DC980C8" w:rsidR="00430181" w:rsidRPr="00FD43B7" w:rsidRDefault="00430181" w:rsidP="00430181">
      <w:pPr>
        <w:tabs>
          <w:tab w:val="left" w:pos="567"/>
        </w:tabs>
        <w:ind w:firstLine="567"/>
        <w:jc w:val="both"/>
        <w:rPr>
          <w:sz w:val="20"/>
          <w:szCs w:val="20"/>
          <w:lang w:val="uk-UA"/>
        </w:rPr>
      </w:pPr>
      <w:r w:rsidRPr="00430181">
        <w:rPr>
          <w:sz w:val="20"/>
          <w:szCs w:val="20"/>
          <w:lang w:val="uk-UA"/>
        </w:rPr>
        <w:t xml:space="preserve">Дослідження проводилося у середовищі QGIS. В якості вихідних даних використано векторні межі з </w:t>
      </w:r>
      <w:proofErr w:type="spellStart"/>
      <w:r w:rsidRPr="00430181">
        <w:rPr>
          <w:sz w:val="20"/>
          <w:szCs w:val="20"/>
          <w:lang w:val="uk-UA"/>
        </w:rPr>
        <w:t>OpenStreetMap</w:t>
      </w:r>
      <w:proofErr w:type="spellEnd"/>
      <w:r w:rsidRPr="00430181">
        <w:rPr>
          <w:sz w:val="20"/>
          <w:szCs w:val="20"/>
          <w:lang w:val="uk-UA"/>
        </w:rPr>
        <w:t xml:space="preserve"> (OSM) , отримані через сервіс </w:t>
      </w:r>
      <w:proofErr w:type="spellStart"/>
      <w:r w:rsidRPr="00430181">
        <w:rPr>
          <w:sz w:val="20"/>
          <w:szCs w:val="20"/>
          <w:lang w:val="uk-UA"/>
        </w:rPr>
        <w:t>Geofabrik</w:t>
      </w:r>
      <w:proofErr w:type="spellEnd"/>
      <w:r w:rsidRPr="00430181">
        <w:rPr>
          <w:sz w:val="20"/>
          <w:szCs w:val="20"/>
          <w:lang w:val="uk-UA"/>
        </w:rPr>
        <w:t xml:space="preserve">. </w:t>
      </w:r>
    </w:p>
    <w:p w14:paraId="73634B3E" w14:textId="0E5C5B05" w:rsidR="00430181" w:rsidRPr="00430181" w:rsidRDefault="00430181" w:rsidP="00430181">
      <w:pPr>
        <w:jc w:val="both"/>
        <w:rPr>
          <w:sz w:val="20"/>
          <w:szCs w:val="20"/>
          <w:lang w:val="uk-UA"/>
        </w:rPr>
      </w:pPr>
      <w:r>
        <w:rPr>
          <w:noProof/>
        </w:rPr>
        <w:lastRenderedPageBreak/>
        <mc:AlternateContent>
          <mc:Choice Requires="wps">
            <w:drawing>
              <wp:anchor distT="0" distB="0" distL="114300" distR="114300" simplePos="0" relativeHeight="251660288" behindDoc="0" locked="0" layoutInCell="1" allowOverlap="1" wp14:anchorId="081C982D" wp14:editId="3E5C82AD">
                <wp:simplePos x="0" y="0"/>
                <wp:positionH relativeFrom="column">
                  <wp:posOffset>71120</wp:posOffset>
                </wp:positionH>
                <wp:positionV relativeFrom="paragraph">
                  <wp:posOffset>3067685</wp:posOffset>
                </wp:positionV>
                <wp:extent cx="2139315" cy="635"/>
                <wp:effectExtent l="0" t="0" r="0" b="0"/>
                <wp:wrapSquare wrapText="bothSides"/>
                <wp:docPr id="223902510" name="Поле 1"/>
                <wp:cNvGraphicFramePr/>
                <a:graphic xmlns:a="http://schemas.openxmlformats.org/drawingml/2006/main">
                  <a:graphicData uri="http://schemas.microsoft.com/office/word/2010/wordprocessingShape">
                    <wps:wsp>
                      <wps:cNvSpPr txBox="1"/>
                      <wps:spPr>
                        <a:xfrm>
                          <a:off x="0" y="0"/>
                          <a:ext cx="2139315" cy="635"/>
                        </a:xfrm>
                        <a:prstGeom prst="rect">
                          <a:avLst/>
                        </a:prstGeom>
                        <a:solidFill>
                          <a:prstClr val="white"/>
                        </a:solidFill>
                        <a:ln>
                          <a:noFill/>
                        </a:ln>
                      </wps:spPr>
                      <wps:txbx>
                        <w:txbxContent>
                          <w:p w14:paraId="4069B1E1" w14:textId="4781BDA5" w:rsidR="00430181" w:rsidRPr="00430181" w:rsidRDefault="00430181" w:rsidP="00430181">
                            <w:pPr>
                              <w:pStyle w:val="ac"/>
                              <w:jc w:val="center"/>
                              <w:rPr>
                                <w:i w:val="0"/>
                                <w:iCs w:val="0"/>
                                <w:noProof/>
                                <w:sz w:val="20"/>
                                <w:szCs w:val="20"/>
                                <w:lang w:val="uk-UA"/>
                              </w:rPr>
                            </w:pPr>
                            <w:r w:rsidRPr="00430181">
                              <w:rPr>
                                <w:i w:val="0"/>
                                <w:iCs w:val="0"/>
                              </w:rPr>
                              <w:t xml:space="preserve">Рис.  </w:t>
                            </w:r>
                            <w:r w:rsidRPr="00430181">
                              <w:rPr>
                                <w:i w:val="0"/>
                                <w:iCs w:val="0"/>
                              </w:rPr>
                              <w:fldChar w:fldCharType="begin"/>
                            </w:r>
                            <w:r w:rsidRPr="00430181">
                              <w:rPr>
                                <w:i w:val="0"/>
                                <w:iCs w:val="0"/>
                              </w:rPr>
                              <w:instrText xml:space="preserve"> SEQ Рис._ \* ARABIC </w:instrText>
                            </w:r>
                            <w:r w:rsidRPr="00430181">
                              <w:rPr>
                                <w:i w:val="0"/>
                                <w:iCs w:val="0"/>
                              </w:rPr>
                              <w:fldChar w:fldCharType="separate"/>
                            </w:r>
                            <w:r w:rsidRPr="00430181">
                              <w:rPr>
                                <w:i w:val="0"/>
                                <w:iCs w:val="0"/>
                                <w:noProof/>
                              </w:rPr>
                              <w:t>1</w:t>
                            </w:r>
                            <w:r w:rsidRPr="00430181">
                              <w:rPr>
                                <w:i w:val="0"/>
                                <w:iCs w:val="0"/>
                              </w:rPr>
                              <w:fldChar w:fldCharType="end"/>
                            </w:r>
                            <w:r w:rsidRPr="00430181">
                              <w:rPr>
                                <w:i w:val="0"/>
                                <w:iCs w:val="0"/>
                                <w:lang w:val="uk-UA"/>
                              </w:rPr>
                              <w:t>.Визначення центрів районів засобами ГІС</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081C982D" id="_x0000_t202" coordsize="21600,21600" o:spt="202" path="m,l,21600r21600,l21600,xe">
                <v:stroke joinstyle="miter"/>
                <v:path gradientshapeok="t" o:connecttype="rect"/>
              </v:shapetype>
              <v:shape id="Поле 1" o:spid="_x0000_s1026" type="#_x0000_t202" style="position:absolute;left:0;text-align:left;margin-left:5.6pt;margin-top:241.55pt;width:168.4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UhFgIAADgEAAAOAAAAZHJzL2Uyb0RvYy54bWysU01v2zAMvQ/YfxB0X5wPtNiMOEWWIsOA&#10;oC2QDj0rshQbkEWNUmJ3v36UbCdbt9Owi0yL1KP43tPyrmsMOyv0NdiCzyZTzpSVUNb2WPBvz9sP&#10;HznzQdhSGLCq4K/K87vV+3fL1uVqDhWYUiEjEOvz1hW8CsHlWeZlpRrhJ+CUpaQGbESgXzxmJYqW&#10;0BuTzafT26wFLB2CVN7T7n2f5KuEr7WS4VFrrwIzBae7hbRiWg9xzVZLkR9RuKqWwzXEP9yiEbWl&#10;pheoexEEO2H9B1RTSwQPOkwkNBloXUuVZqBpZtM30+wr4VSahcjx7kKT/3+w8uG8d0/IQvcZOhIw&#10;EtI6n3vajPN0Gpv4pZsyyhOFrxfaVBeYpM35bPFpMbvhTFLudnETMbLrUYc+fFHQsBgUHEmTRJU4&#10;73zoS8eS2MmDqcttbUz8iYmNQXYWpF9b1UEN4L9VGRtrLcRTPWDcya5zxCh0h24Y7gDlK82M0NvB&#10;O7mtqdFO+PAkkPSnMcnT4ZEWbaAtOAwRZxXgj7/tx3qShbKcteSngvvvJ4GKM/PVkmDRfGOAY3AY&#10;A3tqNkAjzui1OJlCOoDBjKFGaF7I6uvYhVLCSupV8DCGm9C7mp6KVOt1KiKLORF2du9khB4Jfe5e&#10;BLpBjkAqPsDoNJG/UaWvTbq49SkQxUmySGjP4sAz2TOJPjyl6P9f/1PV9cGvfgIAAP//AwBQSwME&#10;FAAGAAgAAAAhAGBUaZPfAAAACgEAAA8AAABkcnMvZG93bnJldi54bWxMj81OwzAQhO9IvIO1SFwQ&#10;df5URSFOVVVwgEtF6IWbG2/jQGxHttOGt2fhAred3dHsN/VmMSM7ow+DswLSVQIMbefUYHsBh7en&#10;+xJYiNIqOTqLAr4wwKa5vqplpdzFvuK5jT2jEBsqKUDHOFWch06jkWHlJrR0OzlvZCTpe668vFC4&#10;GXmWJGtu5GDpg5YT7jR2n+1sBOyL972+m0+PL9si98+Hebf+6Fshbm+W7QOwiEv8M8MPPqFDQ0xH&#10;N1sV2Eg6zcgpoCjzFBgZ8qKk4fi7yYA3Nf9fofkGAAD//wMAUEsBAi0AFAAGAAgAAAAhALaDOJL+&#10;AAAA4QEAABMAAAAAAAAAAAAAAAAAAAAAAFtDb250ZW50X1R5cGVzXS54bWxQSwECLQAUAAYACAAA&#10;ACEAOP0h/9YAAACUAQAACwAAAAAAAAAAAAAAAAAvAQAAX3JlbHMvLnJlbHNQSwECLQAUAAYACAAA&#10;ACEAulBFIRYCAAA4BAAADgAAAAAAAAAAAAAAAAAuAgAAZHJzL2Uyb0RvYy54bWxQSwECLQAUAAYA&#10;CAAAACEAYFRpk98AAAAKAQAADwAAAAAAAAAAAAAAAABwBAAAZHJzL2Rvd25yZXYueG1sUEsFBgAA&#10;AAAEAAQA8wAAAHwFAAAAAA==&#10;" stroked="f">
                <v:textbox style="mso-fit-shape-to-text:t" inset="0,0,0,0">
                  <w:txbxContent>
                    <w:p w14:paraId="4069B1E1" w14:textId="4781BDA5" w:rsidR="00430181" w:rsidRPr="00430181" w:rsidRDefault="00430181" w:rsidP="00430181">
                      <w:pPr>
                        <w:pStyle w:val="ac"/>
                        <w:jc w:val="center"/>
                        <w:rPr>
                          <w:i w:val="0"/>
                          <w:iCs w:val="0"/>
                          <w:noProof/>
                          <w:sz w:val="20"/>
                          <w:szCs w:val="20"/>
                          <w:lang w:val="uk-UA"/>
                        </w:rPr>
                      </w:pPr>
                      <w:r w:rsidRPr="00430181">
                        <w:rPr>
                          <w:i w:val="0"/>
                          <w:iCs w:val="0"/>
                        </w:rPr>
                        <w:t xml:space="preserve">Рис.  </w:t>
                      </w:r>
                      <w:r w:rsidRPr="00430181">
                        <w:rPr>
                          <w:i w:val="0"/>
                          <w:iCs w:val="0"/>
                        </w:rPr>
                        <w:fldChar w:fldCharType="begin"/>
                      </w:r>
                      <w:r w:rsidRPr="00430181">
                        <w:rPr>
                          <w:i w:val="0"/>
                          <w:iCs w:val="0"/>
                        </w:rPr>
                        <w:instrText xml:space="preserve"> SEQ Рис._ \* ARABIC </w:instrText>
                      </w:r>
                      <w:r w:rsidRPr="00430181">
                        <w:rPr>
                          <w:i w:val="0"/>
                          <w:iCs w:val="0"/>
                        </w:rPr>
                        <w:fldChar w:fldCharType="separate"/>
                      </w:r>
                      <w:r w:rsidRPr="00430181">
                        <w:rPr>
                          <w:i w:val="0"/>
                          <w:iCs w:val="0"/>
                          <w:noProof/>
                        </w:rPr>
                        <w:t>1</w:t>
                      </w:r>
                      <w:r w:rsidRPr="00430181">
                        <w:rPr>
                          <w:i w:val="0"/>
                          <w:iCs w:val="0"/>
                        </w:rPr>
                        <w:fldChar w:fldCharType="end"/>
                      </w:r>
                      <w:r w:rsidRPr="00430181">
                        <w:rPr>
                          <w:i w:val="0"/>
                          <w:iCs w:val="0"/>
                          <w:lang w:val="uk-UA"/>
                        </w:rPr>
                        <w:t>.Визначення центрів районів засобами ГІС</w:t>
                      </w:r>
                    </w:p>
                  </w:txbxContent>
                </v:textbox>
                <w10:wrap type="square"/>
              </v:shape>
            </w:pict>
          </mc:Fallback>
        </mc:AlternateContent>
      </w:r>
      <w:r>
        <w:rPr>
          <w:noProof/>
          <w:sz w:val="20"/>
          <w:szCs w:val="20"/>
          <w:lang w:val="en-US"/>
        </w:rPr>
        <w:drawing>
          <wp:anchor distT="0" distB="0" distL="114300" distR="114300" simplePos="0" relativeHeight="251658240" behindDoc="0" locked="0" layoutInCell="1" allowOverlap="1" wp14:anchorId="26A1F45B" wp14:editId="720611E4">
            <wp:simplePos x="0" y="0"/>
            <wp:positionH relativeFrom="column">
              <wp:posOffset>71120</wp:posOffset>
            </wp:positionH>
            <wp:positionV relativeFrom="paragraph">
              <wp:posOffset>25400</wp:posOffset>
            </wp:positionV>
            <wp:extent cx="2139315" cy="2985135"/>
            <wp:effectExtent l="0" t="0" r="0" b="5715"/>
            <wp:wrapSquare wrapText="bothSides"/>
            <wp:docPr id="1548933965" name="Рисунок 1" descr="Зображення, що містить карта, текст, атлант&#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33965" name="Рисунок 1" descr="Зображення, що містить карта, текст, атлант&#10;&#10;Вміст на основі ШІ може бути неправильним."/>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9315" cy="2985135"/>
                    </a:xfrm>
                    <a:prstGeom prst="rect">
                      <a:avLst/>
                    </a:prstGeom>
                  </pic:spPr>
                </pic:pic>
              </a:graphicData>
            </a:graphic>
            <wp14:sizeRelH relativeFrom="page">
              <wp14:pctWidth>0</wp14:pctWidth>
            </wp14:sizeRelH>
            <wp14:sizeRelV relativeFrom="page">
              <wp14:pctHeight>0</wp14:pctHeight>
            </wp14:sizeRelV>
          </wp:anchor>
        </w:drawing>
      </w:r>
      <w:r w:rsidRPr="00430181">
        <w:rPr>
          <w:sz w:val="20"/>
          <w:szCs w:val="20"/>
          <w:lang w:val="uk-UA"/>
        </w:rPr>
        <w:t xml:space="preserve">Аналіз виявив значну варіативність у положенні центрів залежно від методу та геометрії району. Було перевірено дві гіпотези. Гіпотеза про те, що райони зі складною формою (Камінь - </w:t>
      </w:r>
      <w:proofErr w:type="spellStart"/>
      <w:r w:rsidRPr="00430181">
        <w:rPr>
          <w:sz w:val="20"/>
          <w:szCs w:val="20"/>
          <w:lang w:val="uk-UA"/>
        </w:rPr>
        <w:t>Каширський</w:t>
      </w:r>
      <w:proofErr w:type="spellEnd"/>
      <w:r w:rsidRPr="00430181">
        <w:rPr>
          <w:sz w:val="20"/>
          <w:szCs w:val="20"/>
          <w:lang w:val="uk-UA"/>
        </w:rPr>
        <w:t>, Ковельський) , які мають низькі індекси компактності, демонструють максимальну розбіжність центрів, підтвердилася. Натомість, гіпотеза про те, що компактні райони мають стабільні центри, була спростована на прикладі Луцького району. Незважаючи на найвищий індекс компактності (0.54), він показав рекордну дисперсію центрів (максимальна відстань 26.5 км). Це доводить, що індекс компактності не є абсолютним прогностичним інструментом.</w:t>
      </w:r>
    </w:p>
    <w:p w14:paraId="68F6F089" w14:textId="3D681AE9" w:rsidR="007A2BAB" w:rsidRPr="00FD43B7" w:rsidRDefault="00430181" w:rsidP="00430181">
      <w:pPr>
        <w:tabs>
          <w:tab w:val="left" w:pos="567"/>
        </w:tabs>
        <w:ind w:firstLine="567"/>
        <w:jc w:val="both"/>
        <w:rPr>
          <w:sz w:val="20"/>
          <w:szCs w:val="20"/>
        </w:rPr>
      </w:pPr>
      <w:r w:rsidRPr="00430181">
        <w:rPr>
          <w:sz w:val="20"/>
          <w:szCs w:val="20"/>
          <w:lang w:val="uk-UA"/>
        </w:rPr>
        <w:t xml:space="preserve">Вибір методу визначення центру є не лише технічним, але й стратегічним рішенням. Замість пошуку єдиного "правильного" центру, автори пропонують застосовувати </w:t>
      </w:r>
      <w:proofErr w:type="spellStart"/>
      <w:r w:rsidRPr="00430181">
        <w:rPr>
          <w:sz w:val="20"/>
          <w:szCs w:val="20"/>
          <w:lang w:val="uk-UA"/>
        </w:rPr>
        <w:t>мульти</w:t>
      </w:r>
      <w:proofErr w:type="spellEnd"/>
      <w:r w:rsidRPr="00430181">
        <w:rPr>
          <w:sz w:val="20"/>
          <w:szCs w:val="20"/>
          <w:lang w:val="uk-UA"/>
        </w:rPr>
        <w:t>-центровий аналіз для визначення "зони центральності" або "локусу невизначеності". Для компактних територій (Володимирський район) ця зона є щільним кластером, що свідчить про надійність. Для складних (Камінь-</w:t>
      </w:r>
      <w:proofErr w:type="spellStart"/>
      <w:r w:rsidRPr="00430181">
        <w:rPr>
          <w:sz w:val="20"/>
          <w:szCs w:val="20"/>
          <w:lang w:val="uk-UA"/>
        </w:rPr>
        <w:t>Каширський</w:t>
      </w:r>
      <w:proofErr w:type="spellEnd"/>
      <w:r w:rsidRPr="00430181">
        <w:rPr>
          <w:sz w:val="20"/>
          <w:szCs w:val="20"/>
          <w:lang w:val="uk-UA"/>
        </w:rPr>
        <w:t>) або "</w:t>
      </w:r>
      <w:proofErr w:type="spellStart"/>
      <w:r w:rsidRPr="00430181">
        <w:rPr>
          <w:sz w:val="20"/>
          <w:szCs w:val="20"/>
          <w:lang w:val="uk-UA"/>
        </w:rPr>
        <w:t>оманливо</w:t>
      </w:r>
      <w:proofErr w:type="spellEnd"/>
      <w:r w:rsidRPr="00430181">
        <w:rPr>
          <w:sz w:val="20"/>
          <w:szCs w:val="20"/>
          <w:lang w:val="uk-UA"/>
        </w:rPr>
        <w:t xml:space="preserve"> компактних" (Луцький) територій ця зона є великою та вказує на неоднозначність поняття "центру". </w:t>
      </w:r>
    </w:p>
    <w:p w14:paraId="7B058685" w14:textId="77777777" w:rsidR="009A5B5F" w:rsidRPr="00FD43B7" w:rsidRDefault="009A5B5F" w:rsidP="00430181">
      <w:pPr>
        <w:tabs>
          <w:tab w:val="left" w:pos="567"/>
        </w:tabs>
        <w:ind w:firstLine="567"/>
        <w:jc w:val="both"/>
        <w:rPr>
          <w:sz w:val="18"/>
          <w:szCs w:val="18"/>
        </w:rPr>
      </w:pPr>
    </w:p>
    <w:p w14:paraId="2F484DF6" w14:textId="4E297750" w:rsidR="00B829DE" w:rsidRDefault="00FD43B7" w:rsidP="00FD43B7">
      <w:pPr>
        <w:tabs>
          <w:tab w:val="left" w:pos="426"/>
        </w:tabs>
        <w:jc w:val="both"/>
        <w:rPr>
          <w:rFonts w:eastAsia="Calibri"/>
          <w:sz w:val="18"/>
          <w:szCs w:val="18"/>
          <w:lang w:val="uk-UA"/>
        </w:rPr>
      </w:pPr>
      <w:r>
        <w:rPr>
          <w:sz w:val="20"/>
          <w:szCs w:val="20"/>
          <w:lang w:val="uk-UA"/>
        </w:rPr>
        <w:tab/>
      </w:r>
      <w:r w:rsidR="00430181" w:rsidRPr="00FD43B7">
        <w:rPr>
          <w:sz w:val="20"/>
          <w:szCs w:val="20"/>
          <w:lang w:val="uk-UA"/>
        </w:rPr>
        <w:t>1.</w:t>
      </w:r>
      <w:r w:rsidR="00430181">
        <w:rPr>
          <w:sz w:val="20"/>
          <w:szCs w:val="20"/>
        </w:rPr>
        <w:t xml:space="preserve"> </w:t>
      </w:r>
      <w:proofErr w:type="spellStart"/>
      <w:r w:rsidR="00430181" w:rsidRPr="00430181">
        <w:rPr>
          <w:sz w:val="20"/>
          <w:szCs w:val="20"/>
        </w:rPr>
        <w:t>Карпінський</w:t>
      </w:r>
      <w:proofErr w:type="spellEnd"/>
      <w:r w:rsidR="00430181" w:rsidRPr="00430181">
        <w:rPr>
          <w:sz w:val="20"/>
          <w:szCs w:val="20"/>
        </w:rPr>
        <w:t xml:space="preserve">, Ю. О., Лященко, А. А., </w:t>
      </w:r>
      <w:proofErr w:type="spellStart"/>
      <w:r w:rsidR="00430181" w:rsidRPr="00430181">
        <w:rPr>
          <w:sz w:val="20"/>
          <w:szCs w:val="20"/>
        </w:rPr>
        <w:t>Дьогтяр</w:t>
      </w:r>
      <w:proofErr w:type="spellEnd"/>
      <w:r w:rsidR="00430181" w:rsidRPr="00430181">
        <w:rPr>
          <w:sz w:val="20"/>
          <w:szCs w:val="20"/>
        </w:rPr>
        <w:t xml:space="preserve">, А. М. </w:t>
      </w:r>
      <w:proofErr w:type="spellStart"/>
      <w:r w:rsidR="00430181" w:rsidRPr="00430181">
        <w:rPr>
          <w:sz w:val="20"/>
          <w:szCs w:val="20"/>
        </w:rPr>
        <w:t>Визначення</w:t>
      </w:r>
      <w:proofErr w:type="spellEnd"/>
      <w:r w:rsidR="00430181" w:rsidRPr="00430181">
        <w:rPr>
          <w:sz w:val="20"/>
          <w:szCs w:val="20"/>
        </w:rPr>
        <w:t xml:space="preserve"> </w:t>
      </w:r>
      <w:proofErr w:type="spellStart"/>
      <w:r w:rsidR="00430181" w:rsidRPr="00430181">
        <w:rPr>
          <w:sz w:val="20"/>
          <w:szCs w:val="20"/>
        </w:rPr>
        <w:t>географічного</w:t>
      </w:r>
      <w:proofErr w:type="spellEnd"/>
      <w:r w:rsidR="00430181" w:rsidRPr="00430181">
        <w:rPr>
          <w:sz w:val="20"/>
          <w:szCs w:val="20"/>
        </w:rPr>
        <w:t xml:space="preserve"> центру </w:t>
      </w:r>
      <w:proofErr w:type="spellStart"/>
      <w:r w:rsidR="00430181" w:rsidRPr="00430181">
        <w:rPr>
          <w:sz w:val="20"/>
          <w:szCs w:val="20"/>
        </w:rPr>
        <w:t>України</w:t>
      </w:r>
      <w:proofErr w:type="spellEnd"/>
      <w:r w:rsidR="00430181" w:rsidRPr="00430181">
        <w:rPr>
          <w:sz w:val="20"/>
          <w:szCs w:val="20"/>
        </w:rPr>
        <w:t xml:space="preserve">. </w:t>
      </w:r>
      <w:proofErr w:type="spellStart"/>
      <w:r w:rsidR="00430181" w:rsidRPr="00430181">
        <w:rPr>
          <w:sz w:val="20"/>
          <w:szCs w:val="20"/>
        </w:rPr>
        <w:t>Вісник</w:t>
      </w:r>
      <w:proofErr w:type="spellEnd"/>
      <w:r w:rsidR="00430181" w:rsidRPr="00430181">
        <w:rPr>
          <w:sz w:val="20"/>
          <w:szCs w:val="20"/>
        </w:rPr>
        <w:t xml:space="preserve"> </w:t>
      </w:r>
      <w:proofErr w:type="spellStart"/>
      <w:r w:rsidR="00430181" w:rsidRPr="00430181">
        <w:rPr>
          <w:sz w:val="20"/>
          <w:szCs w:val="20"/>
        </w:rPr>
        <w:t>геодезії</w:t>
      </w:r>
      <w:proofErr w:type="spellEnd"/>
      <w:r w:rsidR="00430181" w:rsidRPr="00430181">
        <w:rPr>
          <w:sz w:val="20"/>
          <w:szCs w:val="20"/>
        </w:rPr>
        <w:t xml:space="preserve"> та </w:t>
      </w:r>
      <w:proofErr w:type="spellStart"/>
      <w:r w:rsidR="00430181" w:rsidRPr="00430181">
        <w:rPr>
          <w:sz w:val="20"/>
          <w:szCs w:val="20"/>
        </w:rPr>
        <w:t>картографії</w:t>
      </w:r>
      <w:proofErr w:type="spellEnd"/>
      <w:r w:rsidR="00430181" w:rsidRPr="00430181">
        <w:rPr>
          <w:sz w:val="20"/>
          <w:szCs w:val="20"/>
        </w:rPr>
        <w:t xml:space="preserve">. 2002. № 1. С. 29–33. </w:t>
      </w:r>
      <w:r w:rsidR="00430181" w:rsidRPr="00430181">
        <w:rPr>
          <w:b/>
          <w:bCs/>
          <w:sz w:val="20"/>
          <w:szCs w:val="20"/>
        </w:rPr>
        <w:t xml:space="preserve">2. </w:t>
      </w:r>
      <w:proofErr w:type="spellStart"/>
      <w:r w:rsidR="00430181" w:rsidRPr="00430181">
        <w:rPr>
          <w:sz w:val="20"/>
          <w:szCs w:val="20"/>
        </w:rPr>
        <w:t>Карпінський</w:t>
      </w:r>
      <w:proofErr w:type="spellEnd"/>
      <w:r w:rsidR="00430181" w:rsidRPr="00430181">
        <w:rPr>
          <w:sz w:val="20"/>
          <w:szCs w:val="20"/>
        </w:rPr>
        <w:t xml:space="preserve">, Ю. О., </w:t>
      </w:r>
      <w:proofErr w:type="spellStart"/>
      <w:r w:rsidR="00430181" w:rsidRPr="00430181">
        <w:rPr>
          <w:sz w:val="20"/>
          <w:szCs w:val="20"/>
        </w:rPr>
        <w:t>Трюхан</w:t>
      </w:r>
      <w:proofErr w:type="spellEnd"/>
      <w:r w:rsidR="00430181" w:rsidRPr="00430181">
        <w:rPr>
          <w:sz w:val="20"/>
          <w:szCs w:val="20"/>
        </w:rPr>
        <w:t xml:space="preserve">, М. О., Лященко, А. А., Шевченко, В. О., </w:t>
      </w:r>
      <w:proofErr w:type="spellStart"/>
      <w:r w:rsidR="00430181" w:rsidRPr="00430181">
        <w:rPr>
          <w:sz w:val="20"/>
          <w:szCs w:val="20"/>
        </w:rPr>
        <w:t>Барановський</w:t>
      </w:r>
      <w:proofErr w:type="spellEnd"/>
      <w:r w:rsidR="00430181" w:rsidRPr="00430181">
        <w:rPr>
          <w:sz w:val="20"/>
          <w:szCs w:val="20"/>
        </w:rPr>
        <w:t xml:space="preserve">, В. Д., </w:t>
      </w:r>
      <w:proofErr w:type="spellStart"/>
      <w:r w:rsidR="00430181" w:rsidRPr="00430181">
        <w:rPr>
          <w:sz w:val="20"/>
          <w:szCs w:val="20"/>
        </w:rPr>
        <w:t>Грицевич</w:t>
      </w:r>
      <w:proofErr w:type="spellEnd"/>
      <w:r w:rsidR="00430181" w:rsidRPr="00430181">
        <w:rPr>
          <w:sz w:val="20"/>
          <w:szCs w:val="20"/>
        </w:rPr>
        <w:t xml:space="preserve">, В. С. Про </w:t>
      </w:r>
      <w:proofErr w:type="spellStart"/>
      <w:r w:rsidR="00430181" w:rsidRPr="00430181">
        <w:rPr>
          <w:sz w:val="20"/>
          <w:szCs w:val="20"/>
        </w:rPr>
        <w:t>результати</w:t>
      </w:r>
      <w:proofErr w:type="spellEnd"/>
      <w:r w:rsidR="00430181" w:rsidRPr="00430181">
        <w:rPr>
          <w:sz w:val="20"/>
          <w:szCs w:val="20"/>
        </w:rPr>
        <w:t xml:space="preserve"> </w:t>
      </w:r>
      <w:proofErr w:type="spellStart"/>
      <w:r w:rsidR="00430181" w:rsidRPr="00430181">
        <w:rPr>
          <w:sz w:val="20"/>
          <w:szCs w:val="20"/>
        </w:rPr>
        <w:t>наукових</w:t>
      </w:r>
      <w:proofErr w:type="spellEnd"/>
      <w:r w:rsidR="00430181" w:rsidRPr="00430181">
        <w:rPr>
          <w:sz w:val="20"/>
          <w:szCs w:val="20"/>
        </w:rPr>
        <w:t xml:space="preserve"> </w:t>
      </w:r>
      <w:proofErr w:type="spellStart"/>
      <w:r w:rsidR="00430181" w:rsidRPr="00430181">
        <w:rPr>
          <w:sz w:val="20"/>
          <w:szCs w:val="20"/>
        </w:rPr>
        <w:t>досліджень</w:t>
      </w:r>
      <w:proofErr w:type="spellEnd"/>
      <w:r w:rsidR="00430181" w:rsidRPr="00430181">
        <w:rPr>
          <w:sz w:val="20"/>
          <w:szCs w:val="20"/>
        </w:rPr>
        <w:t xml:space="preserve"> з </w:t>
      </w:r>
      <w:proofErr w:type="spellStart"/>
      <w:r w:rsidR="00430181" w:rsidRPr="00430181">
        <w:rPr>
          <w:sz w:val="20"/>
          <w:szCs w:val="20"/>
        </w:rPr>
        <w:t>визначення</w:t>
      </w:r>
      <w:proofErr w:type="spellEnd"/>
      <w:r w:rsidR="00430181" w:rsidRPr="00430181">
        <w:rPr>
          <w:sz w:val="20"/>
          <w:szCs w:val="20"/>
        </w:rPr>
        <w:t xml:space="preserve"> координат </w:t>
      </w:r>
      <w:proofErr w:type="spellStart"/>
      <w:r w:rsidR="00430181" w:rsidRPr="00430181">
        <w:rPr>
          <w:sz w:val="20"/>
          <w:szCs w:val="20"/>
        </w:rPr>
        <w:t>географічного</w:t>
      </w:r>
      <w:proofErr w:type="spellEnd"/>
      <w:r w:rsidR="00430181" w:rsidRPr="00430181">
        <w:rPr>
          <w:sz w:val="20"/>
          <w:szCs w:val="20"/>
        </w:rPr>
        <w:t xml:space="preserve"> центру </w:t>
      </w:r>
      <w:proofErr w:type="spellStart"/>
      <w:r w:rsidR="00430181" w:rsidRPr="00430181">
        <w:rPr>
          <w:sz w:val="20"/>
          <w:szCs w:val="20"/>
        </w:rPr>
        <w:t>території</w:t>
      </w:r>
      <w:proofErr w:type="spellEnd"/>
      <w:r w:rsidR="00430181" w:rsidRPr="00430181">
        <w:rPr>
          <w:sz w:val="20"/>
          <w:szCs w:val="20"/>
        </w:rPr>
        <w:t xml:space="preserve"> </w:t>
      </w:r>
      <w:proofErr w:type="spellStart"/>
      <w:r w:rsidR="00430181" w:rsidRPr="00430181">
        <w:rPr>
          <w:sz w:val="20"/>
          <w:szCs w:val="20"/>
        </w:rPr>
        <w:t>України</w:t>
      </w:r>
      <w:proofErr w:type="spellEnd"/>
      <w:r w:rsidR="00430181" w:rsidRPr="00430181">
        <w:rPr>
          <w:sz w:val="20"/>
          <w:szCs w:val="20"/>
        </w:rPr>
        <w:t xml:space="preserve">. </w:t>
      </w:r>
      <w:proofErr w:type="spellStart"/>
      <w:r w:rsidR="00430181" w:rsidRPr="00430181">
        <w:rPr>
          <w:sz w:val="20"/>
          <w:szCs w:val="20"/>
        </w:rPr>
        <w:t>Вісник</w:t>
      </w:r>
      <w:proofErr w:type="spellEnd"/>
      <w:r w:rsidR="00430181" w:rsidRPr="00430181">
        <w:rPr>
          <w:sz w:val="20"/>
          <w:szCs w:val="20"/>
        </w:rPr>
        <w:t xml:space="preserve"> </w:t>
      </w:r>
      <w:proofErr w:type="spellStart"/>
      <w:r w:rsidR="00430181" w:rsidRPr="00430181">
        <w:rPr>
          <w:sz w:val="20"/>
          <w:szCs w:val="20"/>
        </w:rPr>
        <w:t>геодезії</w:t>
      </w:r>
      <w:proofErr w:type="spellEnd"/>
      <w:r w:rsidR="00430181" w:rsidRPr="00430181">
        <w:rPr>
          <w:sz w:val="20"/>
          <w:szCs w:val="20"/>
        </w:rPr>
        <w:t xml:space="preserve"> та </w:t>
      </w:r>
      <w:proofErr w:type="spellStart"/>
      <w:r w:rsidR="00430181" w:rsidRPr="00430181">
        <w:rPr>
          <w:sz w:val="20"/>
          <w:szCs w:val="20"/>
        </w:rPr>
        <w:t>картографії</w:t>
      </w:r>
      <w:proofErr w:type="spellEnd"/>
      <w:r w:rsidR="00430181" w:rsidRPr="00430181">
        <w:rPr>
          <w:sz w:val="20"/>
          <w:szCs w:val="20"/>
        </w:rPr>
        <w:t xml:space="preserve">. 2004. № 2. С. 66–69. </w:t>
      </w:r>
      <w:r w:rsidR="00430181" w:rsidRPr="00430181">
        <w:rPr>
          <w:b/>
          <w:bCs/>
          <w:sz w:val="20"/>
          <w:szCs w:val="20"/>
        </w:rPr>
        <w:t>3</w:t>
      </w:r>
      <w:r w:rsidR="00430181" w:rsidRPr="00430181">
        <w:rPr>
          <w:sz w:val="20"/>
          <w:szCs w:val="20"/>
        </w:rPr>
        <w:t xml:space="preserve">. Остапчук, С. М., </w:t>
      </w:r>
      <w:proofErr w:type="spellStart"/>
      <w:r w:rsidR="00430181" w:rsidRPr="00430181">
        <w:rPr>
          <w:sz w:val="20"/>
          <w:szCs w:val="20"/>
        </w:rPr>
        <w:t>Німкович</w:t>
      </w:r>
      <w:proofErr w:type="spellEnd"/>
      <w:r w:rsidR="00430181" w:rsidRPr="00430181">
        <w:rPr>
          <w:sz w:val="20"/>
          <w:szCs w:val="20"/>
        </w:rPr>
        <w:t xml:space="preserve">, Р. С. </w:t>
      </w:r>
      <w:proofErr w:type="spellStart"/>
      <w:r w:rsidR="00430181" w:rsidRPr="00430181">
        <w:rPr>
          <w:sz w:val="20"/>
          <w:szCs w:val="20"/>
        </w:rPr>
        <w:t>Визначення</w:t>
      </w:r>
      <w:proofErr w:type="spellEnd"/>
      <w:r w:rsidR="00430181" w:rsidRPr="00430181">
        <w:rPr>
          <w:sz w:val="20"/>
          <w:szCs w:val="20"/>
        </w:rPr>
        <w:t xml:space="preserve"> </w:t>
      </w:r>
      <w:proofErr w:type="spellStart"/>
      <w:r w:rsidR="00430181" w:rsidRPr="00430181">
        <w:rPr>
          <w:sz w:val="20"/>
          <w:szCs w:val="20"/>
        </w:rPr>
        <w:t>географічного</w:t>
      </w:r>
      <w:proofErr w:type="spellEnd"/>
      <w:r w:rsidR="00430181" w:rsidRPr="00430181">
        <w:rPr>
          <w:sz w:val="20"/>
          <w:szCs w:val="20"/>
        </w:rPr>
        <w:t xml:space="preserve"> центру </w:t>
      </w:r>
      <w:proofErr w:type="spellStart"/>
      <w:r w:rsidR="00430181" w:rsidRPr="00430181">
        <w:rPr>
          <w:sz w:val="20"/>
          <w:szCs w:val="20"/>
        </w:rPr>
        <w:t>території</w:t>
      </w:r>
      <w:proofErr w:type="spellEnd"/>
      <w:r w:rsidR="00430181" w:rsidRPr="00430181">
        <w:rPr>
          <w:sz w:val="20"/>
          <w:szCs w:val="20"/>
        </w:rPr>
        <w:t xml:space="preserve"> (на </w:t>
      </w:r>
      <w:proofErr w:type="spellStart"/>
      <w:r w:rsidR="00430181" w:rsidRPr="00430181">
        <w:rPr>
          <w:sz w:val="20"/>
          <w:szCs w:val="20"/>
        </w:rPr>
        <w:t>прикладі</w:t>
      </w:r>
      <w:proofErr w:type="spellEnd"/>
      <w:r w:rsidR="00430181" w:rsidRPr="00430181">
        <w:rPr>
          <w:sz w:val="20"/>
          <w:szCs w:val="20"/>
        </w:rPr>
        <w:t xml:space="preserve"> </w:t>
      </w:r>
      <w:proofErr w:type="spellStart"/>
      <w:r w:rsidR="00430181" w:rsidRPr="00430181">
        <w:rPr>
          <w:sz w:val="20"/>
          <w:szCs w:val="20"/>
        </w:rPr>
        <w:t>Рівненської</w:t>
      </w:r>
      <w:proofErr w:type="spellEnd"/>
      <w:r w:rsidR="00430181" w:rsidRPr="00430181">
        <w:rPr>
          <w:sz w:val="20"/>
          <w:szCs w:val="20"/>
        </w:rPr>
        <w:t xml:space="preserve"> </w:t>
      </w:r>
      <w:proofErr w:type="spellStart"/>
      <w:r w:rsidR="00430181" w:rsidRPr="00430181">
        <w:rPr>
          <w:sz w:val="20"/>
          <w:szCs w:val="20"/>
        </w:rPr>
        <w:t>області</w:t>
      </w:r>
      <w:proofErr w:type="spellEnd"/>
      <w:r w:rsidR="00430181" w:rsidRPr="00430181">
        <w:rPr>
          <w:sz w:val="20"/>
          <w:szCs w:val="20"/>
        </w:rPr>
        <w:t xml:space="preserve"> та </w:t>
      </w:r>
      <w:proofErr w:type="spellStart"/>
      <w:r w:rsidR="00430181" w:rsidRPr="00430181">
        <w:rPr>
          <w:sz w:val="20"/>
          <w:szCs w:val="20"/>
        </w:rPr>
        <w:t>її</w:t>
      </w:r>
      <w:proofErr w:type="spellEnd"/>
      <w:r w:rsidR="00430181" w:rsidRPr="00430181">
        <w:rPr>
          <w:sz w:val="20"/>
          <w:szCs w:val="20"/>
        </w:rPr>
        <w:t xml:space="preserve"> </w:t>
      </w:r>
      <w:proofErr w:type="spellStart"/>
      <w:r w:rsidR="00430181" w:rsidRPr="00430181">
        <w:rPr>
          <w:sz w:val="20"/>
          <w:szCs w:val="20"/>
        </w:rPr>
        <w:t>адміністративних</w:t>
      </w:r>
      <w:proofErr w:type="spellEnd"/>
      <w:r w:rsidR="00430181" w:rsidRPr="00430181">
        <w:rPr>
          <w:sz w:val="20"/>
          <w:szCs w:val="20"/>
        </w:rPr>
        <w:t xml:space="preserve"> </w:t>
      </w:r>
      <w:proofErr w:type="spellStart"/>
      <w:r w:rsidR="00430181" w:rsidRPr="00430181">
        <w:rPr>
          <w:sz w:val="20"/>
          <w:szCs w:val="20"/>
        </w:rPr>
        <w:t>районів</w:t>
      </w:r>
      <w:proofErr w:type="spellEnd"/>
      <w:r w:rsidR="00430181" w:rsidRPr="00430181">
        <w:rPr>
          <w:sz w:val="20"/>
          <w:szCs w:val="20"/>
        </w:rPr>
        <w:t xml:space="preserve">). </w:t>
      </w:r>
      <w:proofErr w:type="spellStart"/>
      <w:r w:rsidR="00430181" w:rsidRPr="00430181">
        <w:rPr>
          <w:sz w:val="20"/>
          <w:szCs w:val="20"/>
        </w:rPr>
        <w:t>Вісник</w:t>
      </w:r>
      <w:proofErr w:type="spellEnd"/>
      <w:r w:rsidR="00430181" w:rsidRPr="00430181">
        <w:rPr>
          <w:sz w:val="20"/>
          <w:szCs w:val="20"/>
        </w:rPr>
        <w:t xml:space="preserve"> НУВГП. </w:t>
      </w:r>
      <w:proofErr w:type="spellStart"/>
      <w:r w:rsidR="00430181" w:rsidRPr="00430181">
        <w:rPr>
          <w:sz w:val="20"/>
          <w:szCs w:val="20"/>
        </w:rPr>
        <w:t>Технічні</w:t>
      </w:r>
      <w:proofErr w:type="spellEnd"/>
      <w:r w:rsidR="00430181" w:rsidRPr="00430181">
        <w:rPr>
          <w:sz w:val="20"/>
          <w:szCs w:val="20"/>
        </w:rPr>
        <w:t xml:space="preserve"> науки. 2017. </w:t>
      </w:r>
      <w:proofErr w:type="spellStart"/>
      <w:r w:rsidR="00430181" w:rsidRPr="00430181">
        <w:rPr>
          <w:sz w:val="20"/>
          <w:szCs w:val="20"/>
        </w:rPr>
        <w:t>Вип</w:t>
      </w:r>
      <w:proofErr w:type="spellEnd"/>
      <w:r w:rsidR="00430181" w:rsidRPr="00430181">
        <w:rPr>
          <w:sz w:val="20"/>
          <w:szCs w:val="20"/>
        </w:rPr>
        <w:t xml:space="preserve">. 4(80). С. 178–185. </w:t>
      </w:r>
    </w:p>
    <w:sectPr w:rsidR="00B829DE" w:rsidSect="00CD2CA8">
      <w:headerReference w:type="default" r:id="rId9"/>
      <w:pgSz w:w="8392" w:h="11907" w:code="11"/>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7FA4C" w14:textId="77777777" w:rsidR="00EC38B2" w:rsidRDefault="00EC38B2" w:rsidP="00706F17">
      <w:r>
        <w:separator/>
      </w:r>
    </w:p>
  </w:endnote>
  <w:endnote w:type="continuationSeparator" w:id="0">
    <w:p w14:paraId="031701F3" w14:textId="77777777" w:rsidR="00EC38B2" w:rsidRDefault="00EC38B2"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4C68D" w14:textId="77777777" w:rsidR="00EC38B2" w:rsidRDefault="00EC38B2" w:rsidP="00706F17">
      <w:r>
        <w:separator/>
      </w:r>
    </w:p>
  </w:footnote>
  <w:footnote w:type="continuationSeparator" w:id="0">
    <w:p w14:paraId="26E4D004" w14:textId="77777777" w:rsidR="00EC38B2" w:rsidRDefault="00EC38B2" w:rsidP="0070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EC2A" w14:textId="77777777" w:rsidR="00921661" w:rsidRPr="00B66905" w:rsidRDefault="00921661" w:rsidP="00B6690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139B5264"/>
    <w:multiLevelType w:val="hybridMultilevel"/>
    <w:tmpl w:val="C8F0514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9EE3F03"/>
    <w:multiLevelType w:val="hybridMultilevel"/>
    <w:tmpl w:val="D786E416"/>
    <w:lvl w:ilvl="0" w:tplc="E1D669D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830BE9"/>
    <w:multiLevelType w:val="hybridMultilevel"/>
    <w:tmpl w:val="E858F6DC"/>
    <w:lvl w:ilvl="0" w:tplc="C05402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8"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6"/>
  </w:num>
  <w:num w:numId="4">
    <w:abstractNumId w:val="8"/>
  </w:num>
  <w:num w:numId="5">
    <w:abstractNumId w:val="7"/>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o:colormru v:ext="edit" colors="#c5d3ff,#e1e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06"/>
    <w:rsid w:val="0000158E"/>
    <w:rsid w:val="00001F44"/>
    <w:rsid w:val="0001386B"/>
    <w:rsid w:val="000858CE"/>
    <w:rsid w:val="00086A59"/>
    <w:rsid w:val="00092609"/>
    <w:rsid w:val="00095A61"/>
    <w:rsid w:val="000A1A8E"/>
    <w:rsid w:val="000A35E9"/>
    <w:rsid w:val="000A452E"/>
    <w:rsid w:val="000B00D1"/>
    <w:rsid w:val="000C723D"/>
    <w:rsid w:val="000D2A46"/>
    <w:rsid w:val="000D7DDD"/>
    <w:rsid w:val="000D7E72"/>
    <w:rsid w:val="000E5495"/>
    <w:rsid w:val="000E629E"/>
    <w:rsid w:val="000F0A59"/>
    <w:rsid w:val="000F3034"/>
    <w:rsid w:val="00100CFB"/>
    <w:rsid w:val="001029C6"/>
    <w:rsid w:val="00102E90"/>
    <w:rsid w:val="0011298D"/>
    <w:rsid w:val="00120B84"/>
    <w:rsid w:val="00121B5C"/>
    <w:rsid w:val="00124F01"/>
    <w:rsid w:val="001253D6"/>
    <w:rsid w:val="001518F8"/>
    <w:rsid w:val="001625BE"/>
    <w:rsid w:val="001625FB"/>
    <w:rsid w:val="00164524"/>
    <w:rsid w:val="00165D0D"/>
    <w:rsid w:val="0016607D"/>
    <w:rsid w:val="00172025"/>
    <w:rsid w:val="001837C7"/>
    <w:rsid w:val="00183BF4"/>
    <w:rsid w:val="00187353"/>
    <w:rsid w:val="001918A6"/>
    <w:rsid w:val="001964EE"/>
    <w:rsid w:val="001A0CBA"/>
    <w:rsid w:val="001A6C87"/>
    <w:rsid w:val="001D300E"/>
    <w:rsid w:val="001D5938"/>
    <w:rsid w:val="001E535E"/>
    <w:rsid w:val="001E5CD0"/>
    <w:rsid w:val="001F428B"/>
    <w:rsid w:val="001F44F7"/>
    <w:rsid w:val="00200199"/>
    <w:rsid w:val="00201512"/>
    <w:rsid w:val="002035D0"/>
    <w:rsid w:val="002039EC"/>
    <w:rsid w:val="00205D86"/>
    <w:rsid w:val="00230229"/>
    <w:rsid w:val="00232032"/>
    <w:rsid w:val="00233C9D"/>
    <w:rsid w:val="002478A2"/>
    <w:rsid w:val="00255F43"/>
    <w:rsid w:val="002569D9"/>
    <w:rsid w:val="002602D3"/>
    <w:rsid w:val="002614CC"/>
    <w:rsid w:val="00270D03"/>
    <w:rsid w:val="00275C02"/>
    <w:rsid w:val="00285662"/>
    <w:rsid w:val="00285894"/>
    <w:rsid w:val="00285CEB"/>
    <w:rsid w:val="002B05D7"/>
    <w:rsid w:val="002B46F0"/>
    <w:rsid w:val="002C1B38"/>
    <w:rsid w:val="002C555E"/>
    <w:rsid w:val="002E43A9"/>
    <w:rsid w:val="00300C0F"/>
    <w:rsid w:val="003025E8"/>
    <w:rsid w:val="00304EF9"/>
    <w:rsid w:val="00314EF8"/>
    <w:rsid w:val="00317A7D"/>
    <w:rsid w:val="003267BC"/>
    <w:rsid w:val="00334902"/>
    <w:rsid w:val="00355239"/>
    <w:rsid w:val="0035599A"/>
    <w:rsid w:val="0035653B"/>
    <w:rsid w:val="003637D9"/>
    <w:rsid w:val="00363C2B"/>
    <w:rsid w:val="00370E74"/>
    <w:rsid w:val="00373417"/>
    <w:rsid w:val="003740DF"/>
    <w:rsid w:val="00374E07"/>
    <w:rsid w:val="00385919"/>
    <w:rsid w:val="0039402D"/>
    <w:rsid w:val="00394BE4"/>
    <w:rsid w:val="003958DE"/>
    <w:rsid w:val="003A6E12"/>
    <w:rsid w:val="003A7D57"/>
    <w:rsid w:val="003B3F4B"/>
    <w:rsid w:val="003C0376"/>
    <w:rsid w:val="003C16D9"/>
    <w:rsid w:val="003C2973"/>
    <w:rsid w:val="003C6836"/>
    <w:rsid w:val="003F7E66"/>
    <w:rsid w:val="0040655C"/>
    <w:rsid w:val="00407365"/>
    <w:rsid w:val="00414DB7"/>
    <w:rsid w:val="004229FA"/>
    <w:rsid w:val="00425A36"/>
    <w:rsid w:val="00430181"/>
    <w:rsid w:val="004338F5"/>
    <w:rsid w:val="00447B81"/>
    <w:rsid w:val="0045314F"/>
    <w:rsid w:val="0047265D"/>
    <w:rsid w:val="00480E0F"/>
    <w:rsid w:val="00482897"/>
    <w:rsid w:val="00491A3A"/>
    <w:rsid w:val="004C292B"/>
    <w:rsid w:val="004D11FB"/>
    <w:rsid w:val="004D4D1F"/>
    <w:rsid w:val="004D6EDC"/>
    <w:rsid w:val="004F52EE"/>
    <w:rsid w:val="00503BEE"/>
    <w:rsid w:val="00515836"/>
    <w:rsid w:val="00521329"/>
    <w:rsid w:val="0052354B"/>
    <w:rsid w:val="00536007"/>
    <w:rsid w:val="00545312"/>
    <w:rsid w:val="005633E5"/>
    <w:rsid w:val="00563772"/>
    <w:rsid w:val="0058261C"/>
    <w:rsid w:val="0058262F"/>
    <w:rsid w:val="005849A9"/>
    <w:rsid w:val="005867A8"/>
    <w:rsid w:val="005870E0"/>
    <w:rsid w:val="005A1A9C"/>
    <w:rsid w:val="005A3EFC"/>
    <w:rsid w:val="005A6562"/>
    <w:rsid w:val="005B470E"/>
    <w:rsid w:val="005B5FC2"/>
    <w:rsid w:val="005C08EA"/>
    <w:rsid w:val="005C11AC"/>
    <w:rsid w:val="005C21F0"/>
    <w:rsid w:val="005C4F31"/>
    <w:rsid w:val="005D5EAD"/>
    <w:rsid w:val="006021F9"/>
    <w:rsid w:val="00624C5F"/>
    <w:rsid w:val="00627F46"/>
    <w:rsid w:val="00643207"/>
    <w:rsid w:val="0064427B"/>
    <w:rsid w:val="00646642"/>
    <w:rsid w:val="00647706"/>
    <w:rsid w:val="00651CCE"/>
    <w:rsid w:val="00654286"/>
    <w:rsid w:val="006577CF"/>
    <w:rsid w:val="00667928"/>
    <w:rsid w:val="006753B4"/>
    <w:rsid w:val="006917F8"/>
    <w:rsid w:val="00692758"/>
    <w:rsid w:val="006B4CFF"/>
    <w:rsid w:val="006D2E93"/>
    <w:rsid w:val="006D5D38"/>
    <w:rsid w:val="006E240A"/>
    <w:rsid w:val="006F45A6"/>
    <w:rsid w:val="00704122"/>
    <w:rsid w:val="0070484D"/>
    <w:rsid w:val="00706F17"/>
    <w:rsid w:val="00732027"/>
    <w:rsid w:val="007343A3"/>
    <w:rsid w:val="007421CB"/>
    <w:rsid w:val="007443CC"/>
    <w:rsid w:val="00744BCE"/>
    <w:rsid w:val="007469F9"/>
    <w:rsid w:val="007534A2"/>
    <w:rsid w:val="00755AC6"/>
    <w:rsid w:val="00760A60"/>
    <w:rsid w:val="00760F98"/>
    <w:rsid w:val="007620CD"/>
    <w:rsid w:val="00764BB0"/>
    <w:rsid w:val="007766A3"/>
    <w:rsid w:val="007769BA"/>
    <w:rsid w:val="007A0D26"/>
    <w:rsid w:val="007A2BAB"/>
    <w:rsid w:val="007A3FB3"/>
    <w:rsid w:val="007A7E08"/>
    <w:rsid w:val="007B0CA5"/>
    <w:rsid w:val="007C2543"/>
    <w:rsid w:val="007C6760"/>
    <w:rsid w:val="007D367A"/>
    <w:rsid w:val="007D4706"/>
    <w:rsid w:val="007F2DAC"/>
    <w:rsid w:val="00806CE2"/>
    <w:rsid w:val="008304B9"/>
    <w:rsid w:val="008363A7"/>
    <w:rsid w:val="00843A9F"/>
    <w:rsid w:val="008532C3"/>
    <w:rsid w:val="008557CF"/>
    <w:rsid w:val="00860424"/>
    <w:rsid w:val="00866F04"/>
    <w:rsid w:val="00871415"/>
    <w:rsid w:val="0087480F"/>
    <w:rsid w:val="00877D8F"/>
    <w:rsid w:val="00881082"/>
    <w:rsid w:val="008846DD"/>
    <w:rsid w:val="008910B5"/>
    <w:rsid w:val="008A22BA"/>
    <w:rsid w:val="008A2758"/>
    <w:rsid w:val="008A5EA6"/>
    <w:rsid w:val="008A7085"/>
    <w:rsid w:val="008A7D8B"/>
    <w:rsid w:val="008D586E"/>
    <w:rsid w:val="008E6179"/>
    <w:rsid w:val="008F2F1E"/>
    <w:rsid w:val="008F6B20"/>
    <w:rsid w:val="00902FFA"/>
    <w:rsid w:val="009064C3"/>
    <w:rsid w:val="00910C5C"/>
    <w:rsid w:val="00920006"/>
    <w:rsid w:val="0092081E"/>
    <w:rsid w:val="00921661"/>
    <w:rsid w:val="00922568"/>
    <w:rsid w:val="00950B0E"/>
    <w:rsid w:val="00954F38"/>
    <w:rsid w:val="00982323"/>
    <w:rsid w:val="00983F96"/>
    <w:rsid w:val="0098400F"/>
    <w:rsid w:val="009A5B5F"/>
    <w:rsid w:val="009B367D"/>
    <w:rsid w:val="009D1EC0"/>
    <w:rsid w:val="009D1F2E"/>
    <w:rsid w:val="009E5F2B"/>
    <w:rsid w:val="009E658D"/>
    <w:rsid w:val="00A02C06"/>
    <w:rsid w:val="00A05D06"/>
    <w:rsid w:val="00A129F8"/>
    <w:rsid w:val="00A1381D"/>
    <w:rsid w:val="00A16F8B"/>
    <w:rsid w:val="00A37B9D"/>
    <w:rsid w:val="00A60F02"/>
    <w:rsid w:val="00A62746"/>
    <w:rsid w:val="00A650FD"/>
    <w:rsid w:val="00A66A38"/>
    <w:rsid w:val="00A679D3"/>
    <w:rsid w:val="00A903E4"/>
    <w:rsid w:val="00A9612F"/>
    <w:rsid w:val="00A973E6"/>
    <w:rsid w:val="00AA5A33"/>
    <w:rsid w:val="00AA7535"/>
    <w:rsid w:val="00AB2AEC"/>
    <w:rsid w:val="00AB2EFC"/>
    <w:rsid w:val="00AB6D2A"/>
    <w:rsid w:val="00AB6EEA"/>
    <w:rsid w:val="00AB78A7"/>
    <w:rsid w:val="00AC2427"/>
    <w:rsid w:val="00AC6E6B"/>
    <w:rsid w:val="00AC7C51"/>
    <w:rsid w:val="00AF1D8A"/>
    <w:rsid w:val="00AF3A67"/>
    <w:rsid w:val="00B1235E"/>
    <w:rsid w:val="00B1400E"/>
    <w:rsid w:val="00B158D9"/>
    <w:rsid w:val="00B17C68"/>
    <w:rsid w:val="00B20297"/>
    <w:rsid w:val="00B223CA"/>
    <w:rsid w:val="00B27DD2"/>
    <w:rsid w:val="00B315DE"/>
    <w:rsid w:val="00B32CBC"/>
    <w:rsid w:val="00B4116A"/>
    <w:rsid w:val="00B4174C"/>
    <w:rsid w:val="00B46586"/>
    <w:rsid w:val="00B61025"/>
    <w:rsid w:val="00B62BEA"/>
    <w:rsid w:val="00B66905"/>
    <w:rsid w:val="00B6732B"/>
    <w:rsid w:val="00B7012E"/>
    <w:rsid w:val="00B771AA"/>
    <w:rsid w:val="00B77470"/>
    <w:rsid w:val="00B829DE"/>
    <w:rsid w:val="00B867E9"/>
    <w:rsid w:val="00B946A7"/>
    <w:rsid w:val="00BB2FEE"/>
    <w:rsid w:val="00BB4E91"/>
    <w:rsid w:val="00BB620A"/>
    <w:rsid w:val="00BD623C"/>
    <w:rsid w:val="00BE315D"/>
    <w:rsid w:val="00BE5914"/>
    <w:rsid w:val="00BF2480"/>
    <w:rsid w:val="00BF46AC"/>
    <w:rsid w:val="00C07166"/>
    <w:rsid w:val="00C20C6E"/>
    <w:rsid w:val="00C34A6C"/>
    <w:rsid w:val="00C42556"/>
    <w:rsid w:val="00C4568C"/>
    <w:rsid w:val="00C5661C"/>
    <w:rsid w:val="00C63F11"/>
    <w:rsid w:val="00C757B9"/>
    <w:rsid w:val="00C81E1A"/>
    <w:rsid w:val="00C91D12"/>
    <w:rsid w:val="00CB7EA9"/>
    <w:rsid w:val="00CC69AE"/>
    <w:rsid w:val="00CD2CA8"/>
    <w:rsid w:val="00CD6AAE"/>
    <w:rsid w:val="00D00F7D"/>
    <w:rsid w:val="00D059CE"/>
    <w:rsid w:val="00D06FED"/>
    <w:rsid w:val="00D10209"/>
    <w:rsid w:val="00D10C30"/>
    <w:rsid w:val="00D14305"/>
    <w:rsid w:val="00D1462E"/>
    <w:rsid w:val="00D162BD"/>
    <w:rsid w:val="00D31B8F"/>
    <w:rsid w:val="00D6100E"/>
    <w:rsid w:val="00D658AD"/>
    <w:rsid w:val="00D67CED"/>
    <w:rsid w:val="00D708F6"/>
    <w:rsid w:val="00D71DE7"/>
    <w:rsid w:val="00D7709C"/>
    <w:rsid w:val="00D80E0A"/>
    <w:rsid w:val="00D863C8"/>
    <w:rsid w:val="00D90F4F"/>
    <w:rsid w:val="00D9746A"/>
    <w:rsid w:val="00DB44D6"/>
    <w:rsid w:val="00DB6122"/>
    <w:rsid w:val="00DB73C6"/>
    <w:rsid w:val="00DC4D50"/>
    <w:rsid w:val="00DD07FC"/>
    <w:rsid w:val="00DE1BDA"/>
    <w:rsid w:val="00DE7245"/>
    <w:rsid w:val="00DF02C1"/>
    <w:rsid w:val="00DF318F"/>
    <w:rsid w:val="00E101B2"/>
    <w:rsid w:val="00E10C20"/>
    <w:rsid w:val="00E152C4"/>
    <w:rsid w:val="00E2144D"/>
    <w:rsid w:val="00E250D0"/>
    <w:rsid w:val="00E37D0D"/>
    <w:rsid w:val="00E40753"/>
    <w:rsid w:val="00E510DF"/>
    <w:rsid w:val="00E51934"/>
    <w:rsid w:val="00E51C31"/>
    <w:rsid w:val="00E57949"/>
    <w:rsid w:val="00E606B5"/>
    <w:rsid w:val="00E610CD"/>
    <w:rsid w:val="00E628BA"/>
    <w:rsid w:val="00E67927"/>
    <w:rsid w:val="00E73BE7"/>
    <w:rsid w:val="00E74D2A"/>
    <w:rsid w:val="00E829D7"/>
    <w:rsid w:val="00E8566B"/>
    <w:rsid w:val="00E86CB2"/>
    <w:rsid w:val="00E87E13"/>
    <w:rsid w:val="00E90C92"/>
    <w:rsid w:val="00E9379E"/>
    <w:rsid w:val="00E95E63"/>
    <w:rsid w:val="00EA1BE3"/>
    <w:rsid w:val="00EA5FCC"/>
    <w:rsid w:val="00EA69A4"/>
    <w:rsid w:val="00EB447F"/>
    <w:rsid w:val="00EC38B2"/>
    <w:rsid w:val="00EC5F8C"/>
    <w:rsid w:val="00EC600E"/>
    <w:rsid w:val="00EC687E"/>
    <w:rsid w:val="00ED742F"/>
    <w:rsid w:val="00F06753"/>
    <w:rsid w:val="00F15BDC"/>
    <w:rsid w:val="00F26407"/>
    <w:rsid w:val="00F37827"/>
    <w:rsid w:val="00F70D96"/>
    <w:rsid w:val="00F725D3"/>
    <w:rsid w:val="00F73284"/>
    <w:rsid w:val="00F74498"/>
    <w:rsid w:val="00F77F82"/>
    <w:rsid w:val="00FA00AF"/>
    <w:rsid w:val="00FA12F3"/>
    <w:rsid w:val="00FA4989"/>
    <w:rsid w:val="00FA50DC"/>
    <w:rsid w:val="00FA5E94"/>
    <w:rsid w:val="00FB6C28"/>
    <w:rsid w:val="00FC7709"/>
    <w:rsid w:val="00FD43B7"/>
    <w:rsid w:val="00FE26D9"/>
    <w:rsid w:val="00FE5506"/>
    <w:rsid w:val="00FF0F47"/>
    <w:rsid w:val="00FF775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3ff,#e1e8ff"/>
    </o:shapedefaults>
    <o:shapelayout v:ext="edit">
      <o:idmap v:ext="edit" data="1"/>
    </o:shapelayout>
  </w:shapeDefaults>
  <w:decimalSymbol w:val=","/>
  <w:listSeparator w:val=";"/>
  <w14:docId w14:val="24F2E9A5"/>
  <w15:docId w15:val="{C75D8A30-FAD9-43C2-9976-837BCAA1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B81"/>
    <w:rPr>
      <w:rFonts w:eastAsia="Times New Roman" w:cs="Times New Roman"/>
      <w:sz w:val="24"/>
      <w:szCs w:val="24"/>
      <w:lang w:val="ru-RU" w:eastAsia="ru-RU"/>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D7709C"/>
    <w:rPr>
      <w:rFonts w:ascii="Tahoma" w:hAnsi="Tahoma" w:cs="Tahoma"/>
      <w:sz w:val="16"/>
      <w:szCs w:val="16"/>
    </w:rPr>
  </w:style>
  <w:style w:type="character" w:customStyle="1" w:styleId="aa">
    <w:name w:val="Текст выноски Знак"/>
    <w:basedOn w:val="a0"/>
    <w:link w:val="a9"/>
    <w:uiPriority w:val="99"/>
    <w:semiHidden/>
    <w:rsid w:val="00D7709C"/>
    <w:rPr>
      <w:rFonts w:ascii="Tahoma" w:eastAsia="Times New Roman" w:hAnsi="Tahoma" w:cs="Tahoma"/>
      <w:sz w:val="16"/>
      <w:szCs w:val="16"/>
      <w:lang w:val="ru-RU" w:eastAsia="ru-RU"/>
    </w:rPr>
  </w:style>
  <w:style w:type="table" w:styleId="ab">
    <w:name w:val="Table Grid"/>
    <w:basedOn w:val="a1"/>
    <w:uiPriority w:val="39"/>
    <w:rsid w:val="00E51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1625FB"/>
    <w:rPr>
      <w:rFonts w:ascii="TimesNewRomanPS-BoldMT" w:hAnsi="TimesNewRomanPS-BoldMT" w:hint="default"/>
      <w:b/>
      <w:bCs/>
      <w:i w:val="0"/>
      <w:iCs w:val="0"/>
      <w:color w:val="000000"/>
      <w:sz w:val="28"/>
      <w:szCs w:val="28"/>
    </w:rPr>
  </w:style>
  <w:style w:type="paragraph" w:styleId="ac">
    <w:name w:val="caption"/>
    <w:basedOn w:val="a"/>
    <w:next w:val="a"/>
    <w:uiPriority w:val="35"/>
    <w:unhideWhenUsed/>
    <w:qFormat/>
    <w:rsid w:val="00430181"/>
    <w:pPr>
      <w:spacing w:after="200"/>
    </w:pPr>
    <w:rPr>
      <w:i/>
      <w:iCs/>
      <w:color w:val="44546A" w:themeColor="text2"/>
      <w:sz w:val="18"/>
      <w:szCs w:val="18"/>
    </w:rPr>
  </w:style>
  <w:style w:type="paragraph" w:styleId="ad">
    <w:name w:val="List Paragraph"/>
    <w:basedOn w:val="a"/>
    <w:uiPriority w:val="34"/>
    <w:qFormat/>
    <w:rsid w:val="00430181"/>
    <w:pPr>
      <w:spacing w:after="160" w:line="278" w:lineRule="auto"/>
      <w:ind w:left="720"/>
      <w:contextualSpacing/>
    </w:pPr>
    <w:rPr>
      <w:rFonts w:asciiTheme="minorHAnsi" w:eastAsiaTheme="minorHAnsi" w:hAnsiTheme="minorHAnsi" w:cstheme="minorBidi"/>
      <w:kern w:val="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099311">
      <w:bodyDiv w:val="1"/>
      <w:marLeft w:val="0"/>
      <w:marRight w:val="0"/>
      <w:marTop w:val="0"/>
      <w:marBottom w:val="0"/>
      <w:divBdr>
        <w:top w:val="none" w:sz="0" w:space="0" w:color="auto"/>
        <w:left w:val="none" w:sz="0" w:space="0" w:color="auto"/>
        <w:bottom w:val="none" w:sz="0" w:space="0" w:color="auto"/>
        <w:right w:val="none" w:sz="0" w:space="0" w:color="auto"/>
      </w:divBdr>
    </w:div>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9FD6-011B-4B35-B374-722E2A46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3082</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2</cp:revision>
  <cp:lastPrinted>2021-03-31T11:01:00Z</cp:lastPrinted>
  <dcterms:created xsi:type="dcterms:W3CDTF">2025-11-21T07:49:00Z</dcterms:created>
  <dcterms:modified xsi:type="dcterms:W3CDTF">2025-11-21T07:49:00Z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