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62A1B" w14:textId="77777777" w:rsidR="00802E75" w:rsidRPr="00802E75" w:rsidRDefault="00F2604E" w:rsidP="00802E75">
      <w:pPr>
        <w:ind w:firstLine="397"/>
        <w:jc w:val="both"/>
        <w:rPr>
          <w:rFonts w:eastAsia="Calibri"/>
          <w:b/>
          <w:bCs/>
          <w:spacing w:val="9"/>
          <w:sz w:val="20"/>
          <w:szCs w:val="20"/>
          <w:lang w:val="uk-UA" w:eastAsia="en-US"/>
        </w:rPr>
      </w:pPr>
      <w:r w:rsidRPr="00031C0F">
        <w:rPr>
          <w:b/>
          <w:sz w:val="20"/>
          <w:szCs w:val="20"/>
        </w:rPr>
        <w:t xml:space="preserve">УДК </w:t>
      </w:r>
      <w:r w:rsidR="00802E75" w:rsidRPr="00802E75">
        <w:rPr>
          <w:rFonts w:eastAsia="Calibri"/>
          <w:b/>
          <w:bCs/>
          <w:spacing w:val="9"/>
          <w:sz w:val="20"/>
          <w:szCs w:val="20"/>
          <w:lang w:val="uk-UA" w:eastAsia="en-US"/>
        </w:rPr>
        <w:t>711.551:697.347</w:t>
      </w:r>
    </w:p>
    <w:p w14:paraId="1C91A05D" w14:textId="77777777" w:rsidR="00F2604E" w:rsidRDefault="00F2604E" w:rsidP="00822EDE">
      <w:pPr>
        <w:ind w:firstLine="397"/>
        <w:jc w:val="both"/>
        <w:rPr>
          <w:rFonts w:eastAsia="Calibri"/>
          <w:b/>
          <w:bCs/>
          <w:spacing w:val="9"/>
          <w:sz w:val="20"/>
          <w:szCs w:val="20"/>
          <w:lang w:val="uk-UA" w:eastAsia="en-US"/>
        </w:rPr>
      </w:pPr>
    </w:p>
    <w:p w14:paraId="543034D8" w14:textId="530804ED" w:rsidR="00822EDE" w:rsidRDefault="00802E75" w:rsidP="009D361F">
      <w:pPr>
        <w:jc w:val="center"/>
        <w:rPr>
          <w:rFonts w:eastAsia="Calibri"/>
          <w:b/>
          <w:bCs/>
          <w:iCs/>
          <w:spacing w:val="9"/>
          <w:sz w:val="20"/>
          <w:szCs w:val="20"/>
          <w:lang w:val="uk-UA" w:eastAsia="en-US"/>
        </w:rPr>
      </w:pPr>
      <w:r w:rsidRPr="00781B69">
        <w:rPr>
          <w:rFonts w:eastAsia="Calibri"/>
          <w:b/>
          <w:bCs/>
          <w:iCs/>
          <w:spacing w:val="9"/>
          <w:sz w:val="20"/>
          <w:szCs w:val="20"/>
          <w:lang w:val="uk-UA" w:eastAsia="en-US"/>
        </w:rPr>
        <w:t>Дослідження роботи теплоізоляції одношарової системи на етапі життєвого циклу промислового об’єкта</w:t>
      </w:r>
    </w:p>
    <w:p w14:paraId="75B1E9C3" w14:textId="77777777" w:rsidR="00781B69" w:rsidRPr="00781B69" w:rsidRDefault="00781B69" w:rsidP="009D361F">
      <w:pPr>
        <w:jc w:val="center"/>
        <w:rPr>
          <w:rFonts w:eastAsia="Calibri"/>
          <w:b/>
          <w:bCs/>
          <w:iCs/>
          <w:spacing w:val="9"/>
          <w:sz w:val="20"/>
          <w:szCs w:val="20"/>
          <w:lang w:val="uk-UA" w:eastAsia="en-US"/>
        </w:rPr>
      </w:pPr>
    </w:p>
    <w:p w14:paraId="7C18E99F" w14:textId="49D9728D" w:rsidR="00F61D8E" w:rsidRPr="00781B69" w:rsidRDefault="00F61D8E" w:rsidP="00F61D8E">
      <w:pPr>
        <w:ind w:firstLine="397"/>
        <w:jc w:val="center"/>
        <w:rPr>
          <w:rFonts w:eastAsia="Calibri"/>
          <w:b/>
          <w:bCs/>
          <w:iCs/>
          <w:spacing w:val="9"/>
          <w:sz w:val="20"/>
          <w:szCs w:val="20"/>
          <w:lang w:val="en-US" w:eastAsia="en-US"/>
        </w:rPr>
      </w:pPr>
      <w:proofErr w:type="spellStart"/>
      <w:r w:rsidRPr="00781B69">
        <w:rPr>
          <w:rFonts w:eastAsia="Calibri"/>
          <w:b/>
          <w:bCs/>
          <w:iCs/>
          <w:spacing w:val="9"/>
          <w:sz w:val="20"/>
          <w:szCs w:val="20"/>
          <w:lang w:val="uk-UA" w:eastAsia="en-US"/>
        </w:rPr>
        <w:t>Research</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on</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the</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performance</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of</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single-layer</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thermal</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insulation</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systems</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during</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the</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life</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cycle</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of</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industrial</w:t>
      </w:r>
      <w:proofErr w:type="spellEnd"/>
      <w:r w:rsidRPr="00781B69">
        <w:rPr>
          <w:rFonts w:eastAsia="Calibri"/>
          <w:b/>
          <w:bCs/>
          <w:iCs/>
          <w:spacing w:val="9"/>
          <w:sz w:val="20"/>
          <w:szCs w:val="20"/>
          <w:lang w:val="uk-UA" w:eastAsia="en-US"/>
        </w:rPr>
        <w:t xml:space="preserve"> </w:t>
      </w:r>
      <w:proofErr w:type="spellStart"/>
      <w:r w:rsidRPr="00781B69">
        <w:rPr>
          <w:rFonts w:eastAsia="Calibri"/>
          <w:b/>
          <w:bCs/>
          <w:iCs/>
          <w:spacing w:val="9"/>
          <w:sz w:val="20"/>
          <w:szCs w:val="20"/>
          <w:lang w:val="uk-UA" w:eastAsia="en-US"/>
        </w:rPr>
        <w:t>facilities</w:t>
      </w:r>
      <w:proofErr w:type="spellEnd"/>
    </w:p>
    <w:p w14:paraId="40005590" w14:textId="77777777" w:rsidR="009050E6" w:rsidRPr="00F61D8E" w:rsidRDefault="009050E6" w:rsidP="009050E6">
      <w:pPr>
        <w:ind w:firstLine="397"/>
        <w:jc w:val="center"/>
        <w:rPr>
          <w:rFonts w:eastAsia="Calibri"/>
          <w:b/>
          <w:bCs/>
          <w:spacing w:val="9"/>
          <w:sz w:val="20"/>
          <w:szCs w:val="20"/>
          <w:lang w:val="en-US" w:eastAsia="en-US"/>
        </w:rPr>
      </w:pPr>
    </w:p>
    <w:p w14:paraId="4E87B6C3" w14:textId="151F833B" w:rsidR="009B167A" w:rsidRDefault="00802E75" w:rsidP="009B167A">
      <w:pPr>
        <w:tabs>
          <w:tab w:val="left" w:pos="567"/>
        </w:tabs>
        <w:ind w:firstLine="567"/>
        <w:jc w:val="both"/>
        <w:rPr>
          <w:b/>
          <w:sz w:val="20"/>
          <w:szCs w:val="20"/>
          <w:lang w:val="uk-UA"/>
        </w:rPr>
      </w:pPr>
      <w:r w:rsidRPr="00802E75">
        <w:rPr>
          <w:rFonts w:eastAsia="Calibri"/>
          <w:b/>
          <w:bCs/>
          <w:spacing w:val="9"/>
          <w:sz w:val="20"/>
          <w:szCs w:val="20"/>
          <w:lang w:val="uk-UA" w:eastAsia="en-US"/>
        </w:rPr>
        <w:t xml:space="preserve">Соколенко В.М., доц. </w:t>
      </w:r>
      <w:proofErr w:type="spellStart"/>
      <w:r w:rsidRPr="00802E75">
        <w:rPr>
          <w:rFonts w:eastAsia="Calibri"/>
          <w:b/>
          <w:bCs/>
          <w:spacing w:val="9"/>
          <w:sz w:val="20"/>
          <w:szCs w:val="20"/>
          <w:lang w:val="uk-UA" w:eastAsia="en-US"/>
        </w:rPr>
        <w:t>к.т.н</w:t>
      </w:r>
      <w:proofErr w:type="spellEnd"/>
      <w:r w:rsidRPr="00802E75">
        <w:rPr>
          <w:rFonts w:eastAsia="Calibri"/>
          <w:b/>
          <w:bCs/>
          <w:spacing w:val="9"/>
          <w:sz w:val="20"/>
          <w:szCs w:val="20"/>
          <w:lang w:val="uk-UA" w:eastAsia="en-US"/>
        </w:rPr>
        <w:t xml:space="preserve">., Соколенко К.В., </w:t>
      </w:r>
      <w:r w:rsidRPr="00802E75">
        <w:rPr>
          <w:rFonts w:eastAsia="Calibri"/>
          <w:b/>
          <w:bCs/>
          <w:spacing w:val="9"/>
          <w:sz w:val="20"/>
          <w:szCs w:val="20"/>
          <w:lang w:val="en-US" w:eastAsia="en-US"/>
        </w:rPr>
        <w:t>PhD</w:t>
      </w:r>
      <w:r w:rsidRPr="00802E75">
        <w:rPr>
          <w:rFonts w:eastAsia="Calibri"/>
          <w:b/>
          <w:bCs/>
          <w:spacing w:val="9"/>
          <w:sz w:val="20"/>
          <w:szCs w:val="20"/>
          <w:lang w:val="uk-UA" w:eastAsia="en-US"/>
        </w:rPr>
        <w:t xml:space="preserve">, </w:t>
      </w:r>
      <w:proofErr w:type="spellStart"/>
      <w:r w:rsidRPr="00802E75">
        <w:rPr>
          <w:rFonts w:eastAsia="Calibri"/>
          <w:b/>
          <w:bCs/>
          <w:spacing w:val="9"/>
          <w:sz w:val="20"/>
          <w:szCs w:val="20"/>
          <w:lang w:val="uk-UA" w:eastAsia="en-US"/>
        </w:rPr>
        <w:t>Коліушко</w:t>
      </w:r>
      <w:proofErr w:type="spellEnd"/>
      <w:r w:rsidRPr="00802E75">
        <w:rPr>
          <w:rFonts w:eastAsia="Calibri"/>
          <w:b/>
          <w:bCs/>
          <w:spacing w:val="9"/>
          <w:sz w:val="20"/>
          <w:szCs w:val="20"/>
          <w:lang w:val="uk-UA" w:eastAsia="en-US"/>
        </w:rPr>
        <w:t xml:space="preserve"> О.Ю. магістр, Герасим П. М. магістр</w:t>
      </w:r>
      <w:r>
        <w:rPr>
          <w:rFonts w:eastAsia="Calibri"/>
          <w:b/>
          <w:bCs/>
          <w:spacing w:val="9"/>
          <w:sz w:val="20"/>
          <w:szCs w:val="20"/>
          <w:lang w:val="uk-UA" w:eastAsia="en-US"/>
        </w:rPr>
        <w:t xml:space="preserve"> </w:t>
      </w:r>
      <w:r w:rsidRPr="00BE396A">
        <w:rPr>
          <w:b/>
          <w:sz w:val="20"/>
          <w:szCs w:val="20"/>
          <w:lang w:val="uk-UA"/>
        </w:rPr>
        <w:t>(Східноукраїнський національний університет ім. В. Даля, м. Київ)</w:t>
      </w:r>
    </w:p>
    <w:p w14:paraId="5CCACC16" w14:textId="77777777" w:rsidR="009B167A" w:rsidRDefault="009B167A" w:rsidP="009B167A">
      <w:pPr>
        <w:tabs>
          <w:tab w:val="left" w:pos="567"/>
        </w:tabs>
        <w:ind w:firstLine="567"/>
        <w:jc w:val="both"/>
        <w:rPr>
          <w:b/>
          <w:sz w:val="20"/>
          <w:szCs w:val="20"/>
          <w:lang w:val="uk-UA"/>
        </w:rPr>
      </w:pPr>
    </w:p>
    <w:p w14:paraId="3A00F1D6" w14:textId="1C2F449F" w:rsidR="00F61D8E" w:rsidRPr="00781B69" w:rsidRDefault="00F61D8E" w:rsidP="00F61D8E">
      <w:pPr>
        <w:tabs>
          <w:tab w:val="left" w:pos="567"/>
        </w:tabs>
        <w:ind w:firstLine="425"/>
        <w:jc w:val="both"/>
        <w:rPr>
          <w:b/>
          <w:bCs/>
          <w:sz w:val="20"/>
          <w:szCs w:val="20"/>
          <w:lang w:val="uk-UA"/>
        </w:rPr>
      </w:pPr>
      <w:proofErr w:type="spellStart"/>
      <w:r w:rsidRPr="00F61D8E">
        <w:rPr>
          <w:b/>
          <w:bCs/>
          <w:sz w:val="20"/>
          <w:szCs w:val="20"/>
          <w:lang w:val="en-US"/>
        </w:rPr>
        <w:t>Sokolenko</w:t>
      </w:r>
      <w:proofErr w:type="spellEnd"/>
      <w:r w:rsidRPr="00F61D8E">
        <w:rPr>
          <w:b/>
          <w:bCs/>
          <w:sz w:val="20"/>
          <w:szCs w:val="20"/>
          <w:lang w:val="en-US"/>
        </w:rPr>
        <w:t xml:space="preserve"> V. M., Ph.D. in Engineering, Associate Professor</w:t>
      </w:r>
      <w:r w:rsidRPr="00F61D8E">
        <w:rPr>
          <w:b/>
          <w:bCs/>
          <w:sz w:val="20"/>
          <w:szCs w:val="20"/>
          <w:lang w:val="uk-UA"/>
        </w:rPr>
        <w:t>,</w:t>
      </w:r>
      <w:r w:rsidRPr="00F61D8E">
        <w:rPr>
          <w:b/>
          <w:bCs/>
          <w:sz w:val="20"/>
          <w:szCs w:val="20"/>
          <w:lang w:val="en-US"/>
        </w:rPr>
        <w:t xml:space="preserve"> </w:t>
      </w:r>
      <w:proofErr w:type="spellStart"/>
      <w:r w:rsidRPr="00F61D8E">
        <w:rPr>
          <w:b/>
          <w:bCs/>
          <w:sz w:val="20"/>
          <w:szCs w:val="20"/>
          <w:lang w:val="en-US"/>
        </w:rPr>
        <w:t>Sokolenko</w:t>
      </w:r>
      <w:proofErr w:type="spellEnd"/>
      <w:r w:rsidRPr="00F61D8E">
        <w:rPr>
          <w:b/>
          <w:bCs/>
          <w:sz w:val="20"/>
          <w:szCs w:val="20"/>
          <w:lang w:val="en-US"/>
        </w:rPr>
        <w:t xml:space="preserve"> K.V., Ph.D. in Engineering, </w:t>
      </w:r>
      <w:proofErr w:type="spellStart"/>
      <w:r w:rsidRPr="00F61D8E">
        <w:rPr>
          <w:b/>
          <w:bCs/>
          <w:sz w:val="20"/>
          <w:szCs w:val="20"/>
          <w:lang w:val="en-US"/>
        </w:rPr>
        <w:t>Koliushko</w:t>
      </w:r>
      <w:proofErr w:type="spellEnd"/>
      <w:r w:rsidRPr="00F61D8E">
        <w:rPr>
          <w:b/>
          <w:bCs/>
          <w:sz w:val="20"/>
          <w:szCs w:val="20"/>
          <w:lang w:val="en-US"/>
        </w:rPr>
        <w:t xml:space="preserve"> O</w:t>
      </w:r>
      <w:r w:rsidRPr="00F61D8E">
        <w:rPr>
          <w:b/>
          <w:bCs/>
          <w:sz w:val="20"/>
          <w:szCs w:val="20"/>
          <w:lang w:val="uk-UA"/>
        </w:rPr>
        <w:t xml:space="preserve">. </w:t>
      </w:r>
      <w:r w:rsidRPr="00F61D8E">
        <w:rPr>
          <w:b/>
          <w:bCs/>
          <w:sz w:val="20"/>
          <w:szCs w:val="20"/>
          <w:lang w:val="en-US"/>
        </w:rPr>
        <w:t>Y</w:t>
      </w:r>
      <w:r w:rsidRPr="00F61D8E">
        <w:rPr>
          <w:b/>
          <w:bCs/>
          <w:sz w:val="20"/>
          <w:szCs w:val="20"/>
          <w:lang w:val="uk-UA"/>
        </w:rPr>
        <w:t xml:space="preserve">, </w:t>
      </w:r>
      <w:r w:rsidRPr="00F61D8E">
        <w:rPr>
          <w:b/>
          <w:bCs/>
          <w:sz w:val="20"/>
          <w:szCs w:val="20"/>
          <w:lang w:val="en-US"/>
        </w:rPr>
        <w:t>master's student,</w:t>
      </w:r>
      <w:r w:rsidRPr="00F61D8E">
        <w:rPr>
          <w:b/>
          <w:bCs/>
          <w:sz w:val="20"/>
          <w:szCs w:val="20"/>
          <w:lang w:val="uk-UA"/>
        </w:rPr>
        <w:t xml:space="preserve"> </w:t>
      </w:r>
      <w:proofErr w:type="spellStart"/>
      <w:r w:rsidRPr="00F61D8E">
        <w:rPr>
          <w:b/>
          <w:bCs/>
          <w:sz w:val="20"/>
          <w:szCs w:val="20"/>
          <w:lang w:val="en-US"/>
        </w:rPr>
        <w:t>Herasym</w:t>
      </w:r>
      <w:proofErr w:type="spellEnd"/>
      <w:r w:rsidRPr="00F61D8E">
        <w:rPr>
          <w:b/>
          <w:bCs/>
          <w:sz w:val="20"/>
          <w:szCs w:val="20"/>
          <w:lang w:val="en-US"/>
        </w:rPr>
        <w:t xml:space="preserve"> P</w:t>
      </w:r>
      <w:r w:rsidRPr="00F61D8E">
        <w:rPr>
          <w:b/>
          <w:bCs/>
          <w:sz w:val="20"/>
          <w:szCs w:val="20"/>
          <w:lang w:val="uk-UA"/>
        </w:rPr>
        <w:t>.</w:t>
      </w:r>
      <w:r w:rsidRPr="00F61D8E">
        <w:rPr>
          <w:b/>
          <w:bCs/>
          <w:sz w:val="20"/>
          <w:szCs w:val="20"/>
          <w:lang w:val="en-US"/>
        </w:rPr>
        <w:t>M</w:t>
      </w:r>
      <w:r w:rsidRPr="00F61D8E">
        <w:rPr>
          <w:b/>
          <w:bCs/>
          <w:sz w:val="20"/>
          <w:szCs w:val="20"/>
          <w:lang w:val="uk-UA"/>
        </w:rPr>
        <w:t xml:space="preserve">., </w:t>
      </w:r>
      <w:r w:rsidRPr="00F61D8E">
        <w:rPr>
          <w:b/>
          <w:bCs/>
          <w:sz w:val="20"/>
          <w:szCs w:val="20"/>
          <w:lang w:val="en-US"/>
        </w:rPr>
        <w:t>graduate student</w:t>
      </w:r>
      <w:r w:rsidRPr="00F61D8E">
        <w:rPr>
          <w:b/>
          <w:bCs/>
          <w:sz w:val="20"/>
          <w:szCs w:val="20"/>
          <w:lang w:val="uk-UA"/>
        </w:rPr>
        <w:t xml:space="preserve">. </w:t>
      </w:r>
      <w:r w:rsidRPr="00781B69">
        <w:rPr>
          <w:b/>
          <w:bCs/>
          <w:sz w:val="20"/>
          <w:szCs w:val="20"/>
          <w:lang w:val="uk-UA"/>
        </w:rPr>
        <w:t>(</w:t>
      </w:r>
      <w:r w:rsidRPr="00F61D8E">
        <w:rPr>
          <w:b/>
          <w:bCs/>
          <w:sz w:val="20"/>
          <w:szCs w:val="20"/>
          <w:lang w:val="en-US"/>
        </w:rPr>
        <w:t>Volodymyr</w:t>
      </w:r>
      <w:r w:rsidRPr="00781B69">
        <w:rPr>
          <w:b/>
          <w:bCs/>
          <w:sz w:val="20"/>
          <w:szCs w:val="20"/>
          <w:lang w:val="uk-UA"/>
        </w:rPr>
        <w:t xml:space="preserve"> </w:t>
      </w:r>
      <w:r w:rsidRPr="00F61D8E">
        <w:rPr>
          <w:b/>
          <w:bCs/>
          <w:sz w:val="20"/>
          <w:szCs w:val="20"/>
          <w:lang w:val="en-US"/>
        </w:rPr>
        <w:t>Dahl</w:t>
      </w:r>
      <w:r w:rsidRPr="00781B69">
        <w:rPr>
          <w:b/>
          <w:bCs/>
          <w:sz w:val="20"/>
          <w:szCs w:val="20"/>
          <w:lang w:val="uk-UA"/>
        </w:rPr>
        <w:t xml:space="preserve"> </w:t>
      </w:r>
      <w:r w:rsidRPr="00F61D8E">
        <w:rPr>
          <w:b/>
          <w:bCs/>
          <w:sz w:val="20"/>
          <w:szCs w:val="20"/>
          <w:lang w:val="en-US"/>
        </w:rPr>
        <w:t>East</w:t>
      </w:r>
      <w:r w:rsidRPr="00781B69">
        <w:rPr>
          <w:b/>
          <w:bCs/>
          <w:sz w:val="20"/>
          <w:szCs w:val="20"/>
          <w:lang w:val="uk-UA"/>
        </w:rPr>
        <w:t xml:space="preserve"> </w:t>
      </w:r>
      <w:r w:rsidRPr="00F61D8E">
        <w:rPr>
          <w:b/>
          <w:bCs/>
          <w:sz w:val="20"/>
          <w:szCs w:val="20"/>
          <w:lang w:val="en-US"/>
        </w:rPr>
        <w:t>Ukrainian</w:t>
      </w:r>
      <w:r w:rsidRPr="00781B69">
        <w:rPr>
          <w:b/>
          <w:bCs/>
          <w:sz w:val="20"/>
          <w:szCs w:val="20"/>
          <w:lang w:val="uk-UA"/>
        </w:rPr>
        <w:t xml:space="preserve"> </w:t>
      </w:r>
      <w:r w:rsidRPr="00F61D8E">
        <w:rPr>
          <w:b/>
          <w:bCs/>
          <w:sz w:val="20"/>
          <w:szCs w:val="20"/>
          <w:lang w:val="en-US"/>
        </w:rPr>
        <w:t>National</w:t>
      </w:r>
      <w:r w:rsidRPr="00781B69">
        <w:rPr>
          <w:b/>
          <w:bCs/>
          <w:sz w:val="20"/>
          <w:szCs w:val="20"/>
          <w:lang w:val="uk-UA"/>
        </w:rPr>
        <w:t xml:space="preserve"> </w:t>
      </w:r>
      <w:r w:rsidRPr="00F61D8E">
        <w:rPr>
          <w:b/>
          <w:bCs/>
          <w:sz w:val="20"/>
          <w:szCs w:val="20"/>
          <w:lang w:val="en-US"/>
        </w:rPr>
        <w:t>University</w:t>
      </w:r>
      <w:r w:rsidRPr="00781B69">
        <w:rPr>
          <w:b/>
          <w:bCs/>
          <w:sz w:val="20"/>
          <w:szCs w:val="20"/>
          <w:lang w:val="uk-UA"/>
        </w:rPr>
        <w:t xml:space="preserve">, </w:t>
      </w:r>
      <w:r w:rsidRPr="00F61D8E">
        <w:rPr>
          <w:b/>
          <w:bCs/>
          <w:sz w:val="20"/>
          <w:szCs w:val="20"/>
          <w:lang w:val="en-US"/>
        </w:rPr>
        <w:t>Kyiv</w:t>
      </w:r>
      <w:r w:rsidRPr="00781B69">
        <w:rPr>
          <w:b/>
          <w:bCs/>
          <w:sz w:val="20"/>
          <w:szCs w:val="20"/>
          <w:lang w:val="uk-UA"/>
        </w:rPr>
        <w:t>)</w:t>
      </w:r>
    </w:p>
    <w:p w14:paraId="4DFF2C4B" w14:textId="77777777" w:rsidR="00BE396A" w:rsidRPr="007C7336" w:rsidRDefault="00BE396A" w:rsidP="00F2604E">
      <w:pPr>
        <w:tabs>
          <w:tab w:val="left" w:pos="567"/>
        </w:tabs>
        <w:ind w:firstLine="425"/>
        <w:jc w:val="both"/>
        <w:rPr>
          <w:b/>
          <w:sz w:val="20"/>
          <w:szCs w:val="20"/>
          <w:lang w:val="uk-UA"/>
        </w:rPr>
      </w:pPr>
    </w:p>
    <w:p w14:paraId="0F430C9D" w14:textId="5B376023" w:rsidR="004922F0" w:rsidRPr="00802E75" w:rsidRDefault="004922F0" w:rsidP="00015909">
      <w:pPr>
        <w:ind w:firstLine="397"/>
        <w:jc w:val="both"/>
        <w:rPr>
          <w:rFonts w:eastAsia="Calibri"/>
          <w:b/>
          <w:bCs/>
          <w:i/>
          <w:iCs/>
          <w:spacing w:val="9"/>
          <w:sz w:val="18"/>
          <w:szCs w:val="18"/>
          <w:lang w:val="uk-UA" w:eastAsia="en-US"/>
        </w:rPr>
      </w:pPr>
      <w:r w:rsidRPr="004922F0">
        <w:rPr>
          <w:rFonts w:eastAsia="Calibri"/>
          <w:b/>
          <w:bCs/>
          <w:spacing w:val="9"/>
          <w:sz w:val="20"/>
          <w:szCs w:val="20"/>
          <w:lang w:val="uk-UA" w:eastAsia="en-US"/>
        </w:rPr>
        <w:t xml:space="preserve"> </w:t>
      </w:r>
      <w:r w:rsidRPr="00802E75">
        <w:rPr>
          <w:rFonts w:eastAsia="Calibri"/>
          <w:i/>
          <w:iCs/>
          <w:spacing w:val="9"/>
          <w:sz w:val="18"/>
          <w:szCs w:val="18"/>
          <w:lang w:val="uk-UA" w:eastAsia="en-US"/>
        </w:rPr>
        <w:t xml:space="preserve">Розглянуто проблему ефективності функціонування зовнішнього огородження промислового об’єкту з металевим каркасом та одношаровою стіновою системою. Визначено та проведено аналіз дефектних рішень </w:t>
      </w:r>
      <w:proofErr w:type="spellStart"/>
      <w:r w:rsidRPr="00802E75">
        <w:rPr>
          <w:rFonts w:eastAsia="Calibri"/>
          <w:i/>
          <w:iCs/>
          <w:spacing w:val="9"/>
          <w:sz w:val="18"/>
          <w:szCs w:val="18"/>
          <w:lang w:val="uk-UA" w:eastAsia="en-US"/>
        </w:rPr>
        <w:t>огороджуючих</w:t>
      </w:r>
      <w:proofErr w:type="spellEnd"/>
      <w:r w:rsidRPr="00802E75">
        <w:rPr>
          <w:rFonts w:eastAsia="Calibri"/>
          <w:i/>
          <w:iCs/>
          <w:spacing w:val="9"/>
          <w:sz w:val="18"/>
          <w:szCs w:val="18"/>
          <w:lang w:val="uk-UA" w:eastAsia="en-US"/>
        </w:rPr>
        <w:t xml:space="preserve"> конструкцій,  що виникли за рахунок конструктивних та організаційно-будівельних чинників. </w:t>
      </w:r>
      <w:r w:rsidR="000324FD" w:rsidRPr="004922F0">
        <w:rPr>
          <w:rFonts w:eastAsia="Calibri"/>
          <w:i/>
          <w:iCs/>
          <w:spacing w:val="9"/>
          <w:sz w:val="18"/>
          <w:szCs w:val="18"/>
          <w:lang w:val="uk-UA" w:eastAsia="en-US"/>
        </w:rPr>
        <w:t xml:space="preserve"> </w:t>
      </w:r>
      <w:r w:rsidRPr="00802E75">
        <w:rPr>
          <w:rFonts w:eastAsia="Calibri"/>
          <w:i/>
          <w:iCs/>
          <w:spacing w:val="9"/>
          <w:sz w:val="18"/>
          <w:szCs w:val="18"/>
          <w:lang w:val="uk-UA" w:eastAsia="en-US"/>
        </w:rPr>
        <w:t>Розроблено проектно‑технологічні рішення щодо усунення дефекту, рекомендовано умови та обмеження, що сприятимуть унеможливленню подібних будівельних прорахунків та наслідків у майбутньому</w:t>
      </w:r>
    </w:p>
    <w:p w14:paraId="6E59572E" w14:textId="77777777" w:rsidR="0079169A" w:rsidRPr="00681C9C" w:rsidRDefault="0079169A" w:rsidP="000324FD">
      <w:pPr>
        <w:ind w:firstLine="397"/>
        <w:jc w:val="both"/>
        <w:rPr>
          <w:rFonts w:eastAsia="Calibri"/>
          <w:bCs/>
          <w:i/>
          <w:iCs/>
          <w:color w:val="FF0000"/>
          <w:spacing w:val="9"/>
          <w:sz w:val="18"/>
          <w:szCs w:val="18"/>
          <w:lang w:val="uk-UA" w:eastAsia="en-US"/>
        </w:rPr>
      </w:pPr>
    </w:p>
    <w:p w14:paraId="184C4C27" w14:textId="20544E3C" w:rsidR="00015909" w:rsidRPr="00015909" w:rsidRDefault="00015909" w:rsidP="00015909">
      <w:pPr>
        <w:tabs>
          <w:tab w:val="left" w:pos="567"/>
        </w:tabs>
        <w:ind w:firstLine="284"/>
        <w:jc w:val="both"/>
        <w:rPr>
          <w:bCs/>
          <w:i/>
          <w:iCs/>
          <w:sz w:val="18"/>
          <w:szCs w:val="18"/>
          <w:lang w:val="en-US"/>
        </w:rPr>
      </w:pPr>
      <w:r w:rsidRPr="00015909">
        <w:rPr>
          <w:bCs/>
          <w:i/>
          <w:iCs/>
          <w:sz w:val="18"/>
          <w:szCs w:val="18"/>
          <w:lang w:val="en-US"/>
        </w:rPr>
        <w:t>The problem of the effectiveness of the external fencing of an industrial facility with a metal frame and a single-layer wall system is considered. Defective solutions for enclosing structures that arose due to design, organizational, and construction factors are identified and analyzed. Design and technological solutions for eliminating the defect are developed, and conditions and restrictions are recommended that will help prevent similar construction errors and consequences in the future.</w:t>
      </w:r>
    </w:p>
    <w:p w14:paraId="42123B93" w14:textId="77777777" w:rsidR="00015909" w:rsidRPr="00015909" w:rsidRDefault="00015909" w:rsidP="00015909">
      <w:pPr>
        <w:tabs>
          <w:tab w:val="left" w:pos="567"/>
        </w:tabs>
        <w:ind w:firstLine="284"/>
        <w:jc w:val="both"/>
        <w:rPr>
          <w:bCs/>
          <w:i/>
          <w:iCs/>
          <w:color w:val="EE0000"/>
          <w:sz w:val="18"/>
          <w:szCs w:val="18"/>
          <w:lang w:val="en-US"/>
        </w:rPr>
      </w:pPr>
    </w:p>
    <w:p w14:paraId="0FC37DE2" w14:textId="12D65425" w:rsidR="00802E75" w:rsidRPr="00802E75" w:rsidRDefault="00802E75" w:rsidP="00802E75">
      <w:pPr>
        <w:ind w:firstLine="397"/>
        <w:jc w:val="both"/>
        <w:rPr>
          <w:rFonts w:eastAsia="Calibri"/>
          <w:bCs/>
          <w:spacing w:val="9"/>
          <w:sz w:val="20"/>
          <w:szCs w:val="20"/>
          <w:lang w:val="uk-UA" w:eastAsia="en-US"/>
        </w:rPr>
      </w:pPr>
      <w:bookmarkStart w:id="0" w:name="_Hlk190172108"/>
      <w:r w:rsidRPr="00802E75">
        <w:rPr>
          <w:rFonts w:eastAsia="Calibri"/>
          <w:bCs/>
          <w:spacing w:val="9"/>
          <w:sz w:val="20"/>
          <w:szCs w:val="20"/>
          <w:lang w:val="uk-UA" w:eastAsia="en-US"/>
        </w:rPr>
        <w:t xml:space="preserve">У промислових будівлях каркасного типу оболонки зі стінових профільованих листів з прошарком мінеральної вати часто проектують і монтують за «типовими» схемами. Найчастіші похибки – недооцінка повторюваних та точкових теплових містків (прогони/рейки, наскрізні </w:t>
      </w:r>
      <w:proofErr w:type="spellStart"/>
      <w:r w:rsidRPr="00802E75">
        <w:rPr>
          <w:rFonts w:eastAsia="Calibri"/>
          <w:bCs/>
          <w:spacing w:val="9"/>
          <w:sz w:val="20"/>
          <w:szCs w:val="20"/>
          <w:lang w:val="uk-UA" w:eastAsia="en-US"/>
        </w:rPr>
        <w:t>самонарізні</w:t>
      </w:r>
      <w:proofErr w:type="spellEnd"/>
      <w:r w:rsidRPr="00802E75">
        <w:rPr>
          <w:rFonts w:eastAsia="Calibri"/>
          <w:bCs/>
          <w:spacing w:val="9"/>
          <w:sz w:val="20"/>
          <w:szCs w:val="20"/>
          <w:lang w:val="uk-UA" w:eastAsia="en-US"/>
        </w:rPr>
        <w:t xml:space="preserve"> гвинти, стики), стискання й усадка м’якої вати, розриви пароізоляції та повітронепроникного контуру. У підсумку розрахункове значення коефіцієнта теплопередачі</w:t>
      </w:r>
      <w:r w:rsidRPr="00802E75">
        <w:rPr>
          <w:rFonts w:eastAsia="Calibri"/>
          <w:b/>
          <w:bCs/>
          <w:spacing w:val="9"/>
          <w:sz w:val="20"/>
          <w:szCs w:val="20"/>
          <w:lang w:val="uk-UA" w:eastAsia="en-US"/>
        </w:rPr>
        <w:t xml:space="preserve"> </w:t>
      </w:r>
      <w:r w:rsidRPr="00802E75">
        <w:rPr>
          <w:rFonts w:eastAsia="Calibri"/>
          <w:bCs/>
          <w:spacing w:val="9"/>
          <w:sz w:val="20"/>
          <w:szCs w:val="20"/>
          <w:lang w:val="uk-UA" w:eastAsia="en-US"/>
        </w:rPr>
        <w:t>стіни</w:t>
      </w:r>
      <w:r w:rsidRPr="00802E75">
        <w:rPr>
          <w:rFonts w:eastAsia="Calibri"/>
          <w:b/>
          <w:bCs/>
          <w:spacing w:val="9"/>
          <w:sz w:val="20"/>
          <w:szCs w:val="20"/>
          <w:lang w:val="uk-UA" w:eastAsia="en-US"/>
        </w:rPr>
        <w:t xml:space="preserve"> </w:t>
      </w:r>
      <w:r w:rsidRPr="00802E75">
        <w:rPr>
          <w:rFonts w:eastAsia="Calibri"/>
          <w:b/>
          <w:bCs/>
          <w:i/>
          <w:iCs/>
          <w:spacing w:val="9"/>
          <w:sz w:val="20"/>
          <w:szCs w:val="20"/>
          <w:lang w:val="uk-UA" w:eastAsia="en-US"/>
        </w:rPr>
        <w:t>U</w:t>
      </w:r>
      <w:r w:rsidRPr="00802E75">
        <w:rPr>
          <w:rFonts w:eastAsia="Calibri"/>
          <w:bCs/>
          <w:spacing w:val="9"/>
          <w:sz w:val="20"/>
          <w:szCs w:val="20"/>
          <w:lang w:val="uk-UA" w:eastAsia="en-US"/>
        </w:rPr>
        <w:t xml:space="preserve"> зростає, а локальні зони у місцях кріплень і прогонів охолоджуються до температури точки роси, що призводить до конденсації, корозії обшивки та додаткових </w:t>
      </w:r>
      <w:proofErr w:type="spellStart"/>
      <w:r w:rsidRPr="00802E75">
        <w:rPr>
          <w:rFonts w:eastAsia="Calibri"/>
          <w:bCs/>
          <w:spacing w:val="9"/>
          <w:sz w:val="20"/>
          <w:szCs w:val="20"/>
          <w:lang w:val="uk-UA" w:eastAsia="en-US"/>
        </w:rPr>
        <w:t>енерговтрат</w:t>
      </w:r>
      <w:proofErr w:type="spellEnd"/>
      <w:r w:rsidRPr="00802E75">
        <w:rPr>
          <w:rFonts w:eastAsia="Calibri"/>
          <w:bCs/>
          <w:spacing w:val="9"/>
          <w:sz w:val="20"/>
          <w:szCs w:val="20"/>
          <w:lang w:val="uk-UA" w:eastAsia="en-US"/>
        </w:rPr>
        <w:t xml:space="preserve">. Такі ефекти прямо враховуються міжнародними методиками ISO 6946 </w:t>
      </w:r>
      <w:r w:rsidRPr="00802E75">
        <w:rPr>
          <w:rFonts w:eastAsia="Calibri"/>
          <w:bCs/>
          <w:spacing w:val="9"/>
          <w:sz w:val="20"/>
          <w:szCs w:val="20"/>
          <w:lang w:val="uk-UA" w:eastAsia="en-US"/>
        </w:rPr>
        <w:lastRenderedPageBreak/>
        <w:t xml:space="preserve">(теплотехнічні розрахунки) та ISO 13788 (оцінка ризику поверхневої та </w:t>
      </w:r>
      <w:proofErr w:type="spellStart"/>
      <w:r w:rsidRPr="00802E75">
        <w:rPr>
          <w:rFonts w:eastAsia="Calibri"/>
          <w:bCs/>
          <w:spacing w:val="9"/>
          <w:sz w:val="20"/>
          <w:szCs w:val="20"/>
          <w:lang w:val="uk-UA" w:eastAsia="en-US"/>
        </w:rPr>
        <w:t>міжшарової</w:t>
      </w:r>
      <w:proofErr w:type="spellEnd"/>
      <w:r w:rsidRPr="00802E75">
        <w:rPr>
          <w:rFonts w:eastAsia="Calibri"/>
          <w:bCs/>
          <w:spacing w:val="9"/>
          <w:sz w:val="20"/>
          <w:szCs w:val="20"/>
          <w:lang w:val="uk-UA" w:eastAsia="en-US"/>
        </w:rPr>
        <w:t xml:space="preserve"> конденсації) [1].   </w:t>
      </w:r>
    </w:p>
    <w:p w14:paraId="72AF5C69" w14:textId="3D55A67D" w:rsidR="00802E75" w:rsidRPr="00802E75" w:rsidRDefault="00802E75" w:rsidP="00802E75">
      <w:pPr>
        <w:ind w:firstLine="397"/>
        <w:jc w:val="both"/>
        <w:rPr>
          <w:rFonts w:eastAsia="Calibri"/>
          <w:bCs/>
          <w:spacing w:val="9"/>
          <w:sz w:val="20"/>
          <w:szCs w:val="20"/>
          <w:lang w:val="uk-UA" w:eastAsia="en-US"/>
        </w:rPr>
      </w:pPr>
      <w:r w:rsidRPr="00802E75">
        <w:rPr>
          <w:rFonts w:eastAsia="Calibri"/>
          <w:b/>
          <w:bCs/>
          <w:spacing w:val="9"/>
          <w:sz w:val="20"/>
          <w:szCs w:val="20"/>
          <w:lang w:val="uk-UA" w:eastAsia="en-US"/>
        </w:rPr>
        <w:t xml:space="preserve"> </w:t>
      </w:r>
      <w:bookmarkStart w:id="1" w:name="_Hlk190341149"/>
      <w:bookmarkStart w:id="2" w:name="_Hlk190341177"/>
      <w:r w:rsidRPr="00802E75">
        <w:rPr>
          <w:rFonts w:eastAsia="Calibri"/>
          <w:bCs/>
          <w:spacing w:val="9"/>
          <w:sz w:val="20"/>
          <w:szCs w:val="20"/>
          <w:lang w:val="uk-UA" w:eastAsia="en-US"/>
        </w:rPr>
        <w:t xml:space="preserve">У сучасній українській практиці реконструкції та модернізації будівель наголошується на необхідності врахування всіх стадій життєвого циклу [3], однак вимоги до ремонтопридатності й реконструкції часто нормуються формально[4,5]. </w:t>
      </w:r>
      <w:bookmarkEnd w:id="1"/>
      <w:bookmarkEnd w:id="2"/>
      <w:r w:rsidRPr="00802E75">
        <w:rPr>
          <w:rFonts w:eastAsia="Calibri"/>
          <w:bCs/>
          <w:spacing w:val="9"/>
          <w:sz w:val="20"/>
          <w:szCs w:val="20"/>
          <w:lang w:val="uk-UA" w:eastAsia="en-US"/>
        </w:rPr>
        <w:t xml:space="preserve"> </w:t>
      </w:r>
    </w:p>
    <w:bookmarkEnd w:id="0"/>
    <w:p w14:paraId="4C792952" w14:textId="3CA69B21" w:rsidR="00802E75" w:rsidRPr="00802E75" w:rsidRDefault="00802E75" w:rsidP="00802E75">
      <w:pPr>
        <w:ind w:firstLine="397"/>
        <w:jc w:val="both"/>
        <w:rPr>
          <w:rFonts w:eastAsia="Calibri"/>
          <w:bCs/>
          <w:spacing w:val="9"/>
          <w:sz w:val="20"/>
          <w:szCs w:val="20"/>
          <w:lang w:val="uk-UA" w:eastAsia="en-US"/>
        </w:rPr>
      </w:pPr>
      <w:r w:rsidRPr="00802E75">
        <w:rPr>
          <w:rFonts w:eastAsia="Calibri"/>
          <w:bCs/>
          <w:spacing w:val="9"/>
          <w:sz w:val="20"/>
          <w:szCs w:val="20"/>
          <w:lang w:val="uk-UA" w:eastAsia="en-US"/>
        </w:rPr>
        <w:t xml:space="preserve">Після початку повномасштабної війни один з виробників харчової продукції здійснив </w:t>
      </w:r>
      <w:proofErr w:type="spellStart"/>
      <w:r w:rsidRPr="00802E75">
        <w:rPr>
          <w:rFonts w:eastAsia="Calibri"/>
          <w:bCs/>
          <w:spacing w:val="9"/>
          <w:sz w:val="20"/>
          <w:szCs w:val="20"/>
          <w:lang w:val="uk-UA" w:eastAsia="en-US"/>
        </w:rPr>
        <w:t>релокацію</w:t>
      </w:r>
      <w:proofErr w:type="spellEnd"/>
      <w:r w:rsidRPr="00802E75">
        <w:rPr>
          <w:rFonts w:eastAsia="Calibri"/>
          <w:bCs/>
          <w:spacing w:val="9"/>
          <w:sz w:val="20"/>
          <w:szCs w:val="20"/>
          <w:lang w:val="uk-UA" w:eastAsia="en-US"/>
        </w:rPr>
        <w:t xml:space="preserve"> з м. Харків до Індустріального парку «Біла Церква». Як виробничі будівлі обрано корпуси F‑1 (Цех з виробництва електротехнічної продукції літ. «Л-2») та F‑3 (рис.1), які у вихідному стані відповідають вимогам індустріальних сталевих каркасів виробництва компанії </w:t>
      </w:r>
      <w:proofErr w:type="spellStart"/>
      <w:r w:rsidRPr="00802E75">
        <w:rPr>
          <w:rFonts w:eastAsia="Calibri"/>
          <w:bCs/>
          <w:spacing w:val="9"/>
          <w:sz w:val="20"/>
          <w:szCs w:val="20"/>
          <w:lang w:val="uk-UA" w:eastAsia="en-US"/>
        </w:rPr>
        <w:t>Astron</w:t>
      </w:r>
      <w:proofErr w:type="spellEnd"/>
      <w:r w:rsidRPr="00802E75">
        <w:rPr>
          <w:rFonts w:eastAsia="Calibri"/>
          <w:bCs/>
          <w:spacing w:val="9"/>
          <w:sz w:val="20"/>
          <w:szCs w:val="20"/>
          <w:lang w:val="uk-UA" w:eastAsia="en-US"/>
        </w:rPr>
        <w:t xml:space="preserve"> (EN 10025‑2, S355J2; болтові з’єднання класу 10.9) та оснащені одношаровими стіновими системами з профільованого листа. </w:t>
      </w:r>
    </w:p>
    <w:p w14:paraId="409FBBB5" w14:textId="51C6FAB4" w:rsidR="00802E75" w:rsidRPr="00802E75" w:rsidRDefault="00802E75" w:rsidP="00802E75">
      <w:pPr>
        <w:ind w:firstLine="397"/>
        <w:jc w:val="both"/>
        <w:rPr>
          <w:rFonts w:eastAsia="Calibri"/>
          <w:bCs/>
          <w:spacing w:val="9"/>
          <w:sz w:val="20"/>
          <w:szCs w:val="20"/>
          <w:lang w:val="uk-UA" w:eastAsia="en-US"/>
        </w:rPr>
      </w:pPr>
      <w:r w:rsidRPr="00802E75">
        <w:rPr>
          <w:rFonts w:eastAsia="Calibri"/>
          <w:bCs/>
          <w:spacing w:val="9"/>
          <w:sz w:val="20"/>
          <w:szCs w:val="20"/>
          <w:lang w:val="uk-UA" w:eastAsia="en-US"/>
        </w:rPr>
        <w:t>На етапі першого року експлуатації в осінньо‑зимовий період зафіксовано надмірні тепловтрати й локальне зволоження фасадів у зоні кріплень профільованих листів.</w:t>
      </w:r>
      <w:r w:rsidR="00015909">
        <w:rPr>
          <w:rFonts w:eastAsia="Calibri"/>
          <w:bCs/>
          <w:spacing w:val="9"/>
          <w:sz w:val="20"/>
          <w:szCs w:val="20"/>
          <w:lang w:val="uk-UA" w:eastAsia="en-US"/>
        </w:rPr>
        <w:t xml:space="preserve"> </w:t>
      </w:r>
      <w:bookmarkStart w:id="3" w:name="_Hlk190341293"/>
      <w:r w:rsidRPr="00802E75">
        <w:rPr>
          <w:rFonts w:eastAsia="Calibri"/>
          <w:bCs/>
          <w:spacing w:val="9"/>
          <w:sz w:val="20"/>
          <w:szCs w:val="20"/>
          <w:lang w:val="uk-UA" w:eastAsia="en-US"/>
        </w:rPr>
        <w:t xml:space="preserve">Каркас будівель – стальні рами виробництва компанії </w:t>
      </w:r>
      <w:proofErr w:type="spellStart"/>
      <w:r w:rsidRPr="00802E75">
        <w:rPr>
          <w:rFonts w:eastAsia="Calibri"/>
          <w:bCs/>
          <w:spacing w:val="9"/>
          <w:sz w:val="20"/>
          <w:szCs w:val="20"/>
          <w:lang w:val="uk-UA" w:eastAsia="en-US"/>
        </w:rPr>
        <w:t>Astron</w:t>
      </w:r>
      <w:proofErr w:type="spellEnd"/>
      <w:r w:rsidRPr="00802E75">
        <w:rPr>
          <w:rFonts w:eastAsia="Calibri"/>
          <w:bCs/>
          <w:spacing w:val="9"/>
          <w:sz w:val="20"/>
          <w:szCs w:val="20"/>
          <w:lang w:val="uk-UA" w:eastAsia="en-US"/>
        </w:rPr>
        <w:t xml:space="preserve"> (Люксембург) із прогонами стін і покриття, без вертикальних </w:t>
      </w:r>
      <w:proofErr w:type="spellStart"/>
      <w:r w:rsidRPr="00802E75">
        <w:rPr>
          <w:rFonts w:eastAsia="Calibri"/>
          <w:bCs/>
          <w:spacing w:val="9"/>
          <w:sz w:val="20"/>
          <w:szCs w:val="20"/>
          <w:lang w:val="uk-UA" w:eastAsia="en-US"/>
        </w:rPr>
        <w:t>зв’язків</w:t>
      </w:r>
      <w:proofErr w:type="spellEnd"/>
      <w:r w:rsidRPr="00802E75">
        <w:rPr>
          <w:rFonts w:eastAsia="Calibri"/>
          <w:bCs/>
          <w:spacing w:val="9"/>
          <w:sz w:val="20"/>
          <w:szCs w:val="20"/>
          <w:lang w:val="uk-UA" w:eastAsia="en-US"/>
        </w:rPr>
        <w:t xml:space="preserve"> між колонами, що забезпечує вільне планування. Огороджувальні конструкції стін – одношарова система на основі профільованого листа LPA900 з внутрішнім волокнистим утеплювачем INF 100 мм та паро‑/вітрозахисними шарами внутрішнього простору будівлі. Слабке місце вузла – лінія прогону, вузол XK281‑A, де скловолокно локально стискається кріпленнями до товщини ~29 мм, що змінює теплотехнічні параметри вузла.</w:t>
      </w:r>
    </w:p>
    <w:p w14:paraId="0DF05DAB" w14:textId="0A17A84F" w:rsidR="00802E75" w:rsidRPr="00802E75" w:rsidRDefault="00802E75" w:rsidP="00041328">
      <w:pPr>
        <w:ind w:firstLine="426"/>
        <w:jc w:val="both"/>
        <w:rPr>
          <w:rFonts w:eastAsia="Calibri"/>
          <w:bCs/>
          <w:spacing w:val="9"/>
          <w:sz w:val="20"/>
          <w:szCs w:val="20"/>
          <w:lang w:val="uk-UA" w:eastAsia="en-US"/>
        </w:rPr>
      </w:pPr>
      <w:r w:rsidRPr="00802E75">
        <w:rPr>
          <w:rFonts w:eastAsia="Calibri"/>
          <w:bCs/>
          <w:spacing w:val="9"/>
          <w:sz w:val="20"/>
          <w:szCs w:val="20"/>
          <w:lang w:val="uk-UA" w:eastAsia="en-US"/>
        </w:rPr>
        <w:t xml:space="preserve">З метою аналізу задля виправлення дефектного рішення, було кількісно оцінено характер роботи </w:t>
      </w:r>
      <w:proofErr w:type="spellStart"/>
      <w:r w:rsidRPr="00802E75">
        <w:rPr>
          <w:rFonts w:eastAsia="Calibri"/>
          <w:bCs/>
          <w:spacing w:val="9"/>
          <w:sz w:val="20"/>
          <w:szCs w:val="20"/>
          <w:lang w:val="uk-UA" w:eastAsia="en-US"/>
        </w:rPr>
        <w:t>огороджуючої</w:t>
      </w:r>
      <w:proofErr w:type="spellEnd"/>
      <w:r w:rsidRPr="00802E75">
        <w:rPr>
          <w:rFonts w:eastAsia="Calibri"/>
          <w:bCs/>
          <w:spacing w:val="9"/>
          <w:sz w:val="20"/>
          <w:szCs w:val="20"/>
          <w:lang w:val="uk-UA" w:eastAsia="en-US"/>
        </w:rPr>
        <w:t xml:space="preserve"> одношарової конструкції, та зокрема формування виявленого теплового містка вузла XK281‑A, визначено його вплив на середній коефіцієнт теплопередачі </w:t>
      </w:r>
      <w:r w:rsidRPr="00802E75">
        <w:rPr>
          <w:rFonts w:eastAsia="Calibri"/>
          <w:b/>
          <w:bCs/>
          <w:i/>
          <w:iCs/>
          <w:spacing w:val="9"/>
          <w:sz w:val="20"/>
          <w:szCs w:val="20"/>
          <w:lang w:val="uk-UA" w:eastAsia="en-US"/>
        </w:rPr>
        <w:t>U</w:t>
      </w:r>
      <w:r w:rsidRPr="00802E75">
        <w:rPr>
          <w:rFonts w:eastAsia="Calibri"/>
          <w:bCs/>
          <w:spacing w:val="9"/>
          <w:sz w:val="20"/>
          <w:szCs w:val="20"/>
          <w:lang w:val="uk-UA" w:eastAsia="en-US"/>
        </w:rPr>
        <w:t xml:space="preserve"> фасаду, ризики конденсації, річні енергетичні втрати і сформовано практичні рекомендації з локальної реконструкції фасаду.</w:t>
      </w:r>
    </w:p>
    <w:p w14:paraId="0BC707F2" w14:textId="71A4576F" w:rsidR="00802E75" w:rsidRPr="00802E75" w:rsidRDefault="00802E75" w:rsidP="00802E75">
      <w:pPr>
        <w:ind w:firstLine="397"/>
        <w:jc w:val="both"/>
        <w:rPr>
          <w:rFonts w:eastAsia="Calibri"/>
          <w:bCs/>
          <w:spacing w:val="9"/>
          <w:sz w:val="20"/>
          <w:szCs w:val="20"/>
          <w:lang w:val="uk-UA" w:eastAsia="en-US"/>
        </w:rPr>
      </w:pPr>
      <w:r w:rsidRPr="00802E75">
        <w:rPr>
          <w:rFonts w:eastAsia="Calibri"/>
          <w:bCs/>
          <w:spacing w:val="9"/>
          <w:sz w:val="20"/>
          <w:szCs w:val="20"/>
          <w:lang w:val="uk-UA" w:eastAsia="en-US"/>
        </w:rPr>
        <w:t>Розрахунок опору теплопередачі огороджувальних конструкцій проведено за класичною формулою теплотехнічного розрахунку опору теплопередачі багатошарових огороджувальних конструкцій [1,6]</w:t>
      </w:r>
      <w:r w:rsidR="00015909">
        <w:rPr>
          <w:rFonts w:eastAsia="Calibri"/>
          <w:bCs/>
          <w:spacing w:val="9"/>
          <w:sz w:val="20"/>
          <w:szCs w:val="20"/>
          <w:lang w:val="uk-UA" w:eastAsia="en-US"/>
        </w:rPr>
        <w:t xml:space="preserve">. </w:t>
      </w:r>
      <w:r w:rsidRPr="00802E75">
        <w:rPr>
          <w:rFonts w:eastAsia="Calibri"/>
          <w:bCs/>
          <w:spacing w:val="9"/>
          <w:sz w:val="20"/>
          <w:szCs w:val="20"/>
          <w:lang w:val="uk-UA" w:eastAsia="en-US"/>
        </w:rPr>
        <w:t>Вплив на граничний термін експлуатації здійснює сукупність чинників, серед яких слід виокремити</w:t>
      </w:r>
      <w:r w:rsidR="00041328">
        <w:rPr>
          <w:rFonts w:eastAsia="Calibri"/>
          <w:bCs/>
          <w:spacing w:val="9"/>
          <w:sz w:val="20"/>
          <w:szCs w:val="20"/>
          <w:lang w:val="uk-UA" w:eastAsia="en-US"/>
        </w:rPr>
        <w:t xml:space="preserve"> л</w:t>
      </w:r>
      <w:r w:rsidRPr="00802E75">
        <w:rPr>
          <w:rFonts w:eastAsia="Calibri"/>
          <w:bCs/>
          <w:spacing w:val="9"/>
          <w:sz w:val="20"/>
          <w:szCs w:val="20"/>
          <w:lang w:val="uk-UA" w:eastAsia="en-US"/>
        </w:rPr>
        <w:t>окальне зволоження утеплювача. У місцях зниження товщини утеплювача до 29 мм коефіцієнт теплопередачі зростає утричі (</w:t>
      </w:r>
      <w:r w:rsidRPr="00802E75">
        <w:rPr>
          <w:rFonts w:eastAsia="Calibri"/>
          <w:bCs/>
          <w:i/>
          <w:iCs/>
          <w:spacing w:val="9"/>
          <w:sz w:val="20"/>
          <w:szCs w:val="20"/>
          <w:lang w:val="uk-UA" w:eastAsia="en-US"/>
        </w:rPr>
        <w:t>U₂</w:t>
      </w:r>
      <w:r w:rsidRPr="00802E75">
        <w:rPr>
          <w:rFonts w:eastAsia="Calibri"/>
          <w:bCs/>
          <w:spacing w:val="9"/>
          <w:sz w:val="20"/>
          <w:szCs w:val="20"/>
          <w:lang w:val="uk-UA" w:eastAsia="en-US"/>
        </w:rPr>
        <w:t xml:space="preserve"> = 1,117 Вт/м²·К проти </w:t>
      </w:r>
      <w:r w:rsidRPr="00802E75">
        <w:rPr>
          <w:rFonts w:eastAsia="Calibri"/>
          <w:bCs/>
          <w:i/>
          <w:iCs/>
          <w:spacing w:val="9"/>
          <w:sz w:val="20"/>
          <w:szCs w:val="20"/>
          <w:lang w:val="uk-UA" w:eastAsia="en-US"/>
        </w:rPr>
        <w:t>U₁</w:t>
      </w:r>
      <w:r w:rsidRPr="00802E75">
        <w:rPr>
          <w:rFonts w:eastAsia="Calibri"/>
          <w:bCs/>
          <w:spacing w:val="9"/>
          <w:sz w:val="20"/>
          <w:szCs w:val="20"/>
          <w:lang w:val="uk-UA" w:eastAsia="en-US"/>
        </w:rPr>
        <w:t xml:space="preserve"> = 0,375). Це призводить до зниження температури внутрішньої поверхні до ~13,7 °С, що відповідає зоні ризику конденсації. Волога </w:t>
      </w:r>
      <w:r w:rsidRPr="00802E75">
        <w:rPr>
          <w:rFonts w:eastAsia="Calibri"/>
          <w:bCs/>
          <w:spacing w:val="9"/>
          <w:sz w:val="20"/>
          <w:szCs w:val="20"/>
          <w:lang w:val="uk-UA" w:eastAsia="en-US"/>
        </w:rPr>
        <w:lastRenderedPageBreak/>
        <w:t>у волокнистому утеплювачі збільшує λ, погіршує теплотехнічні характеристики та пришвидшує його руйнування.</w:t>
      </w:r>
    </w:p>
    <w:p w14:paraId="54D80AB1" w14:textId="728E6705" w:rsidR="00802E75" w:rsidRPr="00802E75" w:rsidRDefault="00802E75" w:rsidP="00802E75">
      <w:pPr>
        <w:ind w:firstLine="397"/>
        <w:jc w:val="both"/>
        <w:rPr>
          <w:rFonts w:eastAsia="Calibri"/>
          <w:bCs/>
          <w:spacing w:val="9"/>
          <w:sz w:val="20"/>
          <w:szCs w:val="20"/>
          <w:lang w:val="uk-UA" w:eastAsia="en-US"/>
        </w:rPr>
      </w:pPr>
      <w:r w:rsidRPr="00802E75">
        <w:rPr>
          <w:rFonts w:eastAsia="Calibri"/>
          <w:bCs/>
          <w:spacing w:val="9"/>
          <w:sz w:val="20"/>
          <w:szCs w:val="20"/>
          <w:lang w:val="uk-UA" w:eastAsia="en-US"/>
        </w:rPr>
        <w:t>Довгострокові негативні наслідки без реагування та локальної реконструкції фасад</w:t>
      </w:r>
      <w:r w:rsidR="00015909">
        <w:rPr>
          <w:rFonts w:eastAsia="Calibri"/>
          <w:bCs/>
          <w:spacing w:val="9"/>
          <w:sz w:val="20"/>
          <w:szCs w:val="20"/>
          <w:lang w:val="uk-UA" w:eastAsia="en-US"/>
        </w:rPr>
        <w:t>у</w:t>
      </w:r>
      <w:r w:rsidRPr="00802E75">
        <w:rPr>
          <w:rFonts w:eastAsia="Calibri"/>
          <w:bCs/>
          <w:spacing w:val="9"/>
          <w:sz w:val="20"/>
          <w:szCs w:val="20"/>
          <w:lang w:val="uk-UA" w:eastAsia="en-US"/>
        </w:rPr>
        <w:t xml:space="preserve"> призводять до зменшення реального терміну служби фасадної оболонки з розрахункових 30–35 років до 20–25 років без проведення модернізації; зростання сумарних експлуатаційних витрат упродовж 10 років на 15–20 % (додаткові </w:t>
      </w:r>
      <w:proofErr w:type="spellStart"/>
      <w:r w:rsidRPr="00802E75">
        <w:rPr>
          <w:rFonts w:eastAsia="Calibri"/>
          <w:bCs/>
          <w:spacing w:val="9"/>
          <w:sz w:val="20"/>
          <w:szCs w:val="20"/>
          <w:lang w:val="uk-UA" w:eastAsia="en-US"/>
        </w:rPr>
        <w:t>енерговтрати</w:t>
      </w:r>
      <w:proofErr w:type="spellEnd"/>
      <w:r w:rsidRPr="00802E75">
        <w:rPr>
          <w:rFonts w:eastAsia="Calibri"/>
          <w:bCs/>
          <w:spacing w:val="9"/>
          <w:sz w:val="20"/>
          <w:szCs w:val="20"/>
          <w:lang w:val="uk-UA" w:eastAsia="en-US"/>
        </w:rPr>
        <w:t xml:space="preserve">, ремонти, заміна </w:t>
      </w:r>
      <w:proofErr w:type="spellStart"/>
      <w:r w:rsidRPr="00802E75">
        <w:rPr>
          <w:rFonts w:eastAsia="Calibri"/>
          <w:bCs/>
          <w:spacing w:val="9"/>
          <w:sz w:val="20"/>
          <w:szCs w:val="20"/>
          <w:lang w:val="uk-UA" w:eastAsia="en-US"/>
        </w:rPr>
        <w:t>кородованих</w:t>
      </w:r>
      <w:proofErr w:type="spellEnd"/>
      <w:r w:rsidRPr="00802E75">
        <w:rPr>
          <w:rFonts w:eastAsia="Calibri"/>
          <w:bCs/>
          <w:spacing w:val="9"/>
          <w:sz w:val="20"/>
          <w:szCs w:val="20"/>
          <w:lang w:val="uk-UA" w:eastAsia="en-US"/>
        </w:rPr>
        <w:t xml:space="preserve"> вузлів) підвищення ризику аварійних ситуацій: намокання утеплювача з подальшим промерзанням створює внутрішні напруження та тріщини, що може потребувати локальної реконструкції.</w:t>
      </w:r>
    </w:p>
    <w:p w14:paraId="53DD4E52" w14:textId="6BB327BA" w:rsidR="00802E75" w:rsidRPr="00802E75" w:rsidRDefault="00802E75" w:rsidP="00802E75">
      <w:pPr>
        <w:ind w:firstLine="397"/>
        <w:jc w:val="both"/>
        <w:rPr>
          <w:rFonts w:eastAsia="Calibri"/>
          <w:bCs/>
          <w:spacing w:val="9"/>
          <w:sz w:val="20"/>
          <w:szCs w:val="20"/>
          <w:lang w:val="uk-UA" w:eastAsia="en-US"/>
        </w:rPr>
      </w:pPr>
      <w:r w:rsidRPr="00802E75">
        <w:rPr>
          <w:rFonts w:eastAsia="Calibri"/>
          <w:spacing w:val="9"/>
          <w:sz w:val="20"/>
          <w:szCs w:val="20"/>
          <w:lang w:val="uk-UA" w:eastAsia="en-US"/>
        </w:rPr>
        <w:t>Висновок.</w:t>
      </w:r>
      <w:r w:rsidRPr="00802E75">
        <w:rPr>
          <w:rFonts w:eastAsia="Calibri"/>
          <w:bCs/>
          <w:spacing w:val="9"/>
          <w:sz w:val="20"/>
          <w:szCs w:val="20"/>
          <w:lang w:val="uk-UA" w:eastAsia="en-US"/>
        </w:rPr>
        <w:t xml:space="preserve"> Встановлено, що у лінії прогону фактична товщина волокнистого утеплювача зменшується до 29 мм, що формує тепловий місток. Запропоновано проектно‑технологічні рішення щодо усунення дефекту (встановлення </w:t>
      </w:r>
      <w:proofErr w:type="spellStart"/>
      <w:r w:rsidRPr="00802E75">
        <w:rPr>
          <w:rFonts w:eastAsia="Calibri"/>
          <w:bCs/>
          <w:spacing w:val="9"/>
          <w:sz w:val="20"/>
          <w:szCs w:val="20"/>
          <w:lang w:val="uk-UA" w:eastAsia="en-US"/>
        </w:rPr>
        <w:t>ізоблоків</w:t>
      </w:r>
      <w:proofErr w:type="spellEnd"/>
      <w:r w:rsidRPr="00802E75">
        <w:rPr>
          <w:rFonts w:eastAsia="Calibri"/>
          <w:bCs/>
          <w:spacing w:val="9"/>
          <w:sz w:val="20"/>
          <w:szCs w:val="20"/>
          <w:lang w:val="uk-UA" w:eastAsia="en-US"/>
        </w:rPr>
        <w:t>/перехід на сендвіч‑панелі, локальна реконструкція фасадів, а також регламенти контролю якості монтажу й експлуатації).</w:t>
      </w:r>
      <w:r w:rsidR="00015909">
        <w:rPr>
          <w:rFonts w:eastAsia="Calibri"/>
          <w:bCs/>
          <w:spacing w:val="9"/>
          <w:sz w:val="20"/>
          <w:szCs w:val="20"/>
          <w:lang w:val="uk-UA" w:eastAsia="en-US"/>
        </w:rPr>
        <w:t xml:space="preserve"> </w:t>
      </w:r>
      <w:bookmarkStart w:id="4" w:name="_Hlk210472442"/>
      <w:r w:rsidRPr="00802E75">
        <w:rPr>
          <w:rFonts w:eastAsia="Calibri"/>
          <w:bCs/>
          <w:spacing w:val="9"/>
          <w:sz w:val="20"/>
          <w:szCs w:val="20"/>
          <w:lang w:val="uk-UA" w:eastAsia="en-US"/>
        </w:rPr>
        <w:t>Запропоновані заходи з локальної реконструкції фасадів, альтернативні рішення із застосуванням сендвіч-панелей, а також впровадження системної діагностики та контролю дозволяють мінімізувати негативні наслідки й забезпечити відповідність нормативним вимогам (ДБН В.2.6-31:2021, ДСТУ EN ISO 6946:2019) та міжнародним стандартам у харчовій промисловості (IFS, BRC). Реалізація цих рекомендацій підвищує надійність та ремонтопридатність конструкцій, зменшує експлуатаційні витрати протягом усього життєвого циклу й продовжує фактичний термін служби фасадних систем.</w:t>
      </w:r>
    </w:p>
    <w:bookmarkEnd w:id="3"/>
    <w:bookmarkEnd w:id="4"/>
    <w:p w14:paraId="08EF8D0A" w14:textId="77777777" w:rsidR="00781B69" w:rsidRDefault="00781B69" w:rsidP="00802E75">
      <w:pPr>
        <w:ind w:firstLine="397"/>
        <w:jc w:val="both"/>
        <w:rPr>
          <w:rFonts w:eastAsia="Calibri"/>
          <w:spacing w:val="9"/>
          <w:sz w:val="18"/>
          <w:szCs w:val="18"/>
          <w:lang w:val="uk-UA" w:eastAsia="en-US"/>
        </w:rPr>
      </w:pPr>
    </w:p>
    <w:p w14:paraId="69428C50" w14:textId="5A28A213" w:rsidR="00802E75" w:rsidRPr="00781B69" w:rsidRDefault="00802E75" w:rsidP="00802E75">
      <w:pPr>
        <w:ind w:firstLine="397"/>
        <w:jc w:val="both"/>
        <w:rPr>
          <w:rFonts w:eastAsia="Calibri"/>
          <w:spacing w:val="9"/>
          <w:sz w:val="18"/>
          <w:szCs w:val="18"/>
          <w:lang w:val="uk-UA" w:eastAsia="en-US"/>
        </w:rPr>
      </w:pPr>
      <w:r w:rsidRPr="00781B69">
        <w:rPr>
          <w:rFonts w:eastAsia="Calibri"/>
          <w:spacing w:val="9"/>
          <w:sz w:val="18"/>
          <w:szCs w:val="18"/>
          <w:lang w:val="uk-UA" w:eastAsia="en-US"/>
        </w:rPr>
        <w:t>1. ДСТУ Б EN ISO 6946:2019. Будівельні конструкції та будівельні вироби. Тепловий опір і коефіцієнт теплопередачі. – Київ: ДП «</w:t>
      </w:r>
      <w:proofErr w:type="spellStart"/>
      <w:r w:rsidRPr="00781B69">
        <w:rPr>
          <w:rFonts w:eastAsia="Calibri"/>
          <w:spacing w:val="9"/>
          <w:sz w:val="18"/>
          <w:szCs w:val="18"/>
          <w:lang w:val="uk-UA" w:eastAsia="en-US"/>
        </w:rPr>
        <w:t>УкрНДНЦ</w:t>
      </w:r>
      <w:proofErr w:type="spellEnd"/>
      <w:r w:rsidRPr="00781B69">
        <w:rPr>
          <w:rFonts w:eastAsia="Calibri"/>
          <w:spacing w:val="9"/>
          <w:sz w:val="18"/>
          <w:szCs w:val="18"/>
          <w:lang w:val="uk-UA" w:eastAsia="en-US"/>
        </w:rPr>
        <w:t xml:space="preserve">», 2019. 2. </w:t>
      </w:r>
      <w:proofErr w:type="spellStart"/>
      <w:r w:rsidRPr="00781B69">
        <w:rPr>
          <w:rFonts w:eastAsia="Calibri"/>
          <w:spacing w:val="9"/>
          <w:sz w:val="18"/>
          <w:szCs w:val="18"/>
          <w:lang w:val="uk-UA" w:eastAsia="en-US"/>
        </w:rPr>
        <w:t>Astron</w:t>
      </w:r>
      <w:proofErr w:type="spellEnd"/>
      <w:r w:rsidRPr="00781B69">
        <w:rPr>
          <w:rFonts w:eastAsia="Calibri"/>
          <w:spacing w:val="9"/>
          <w:sz w:val="18"/>
          <w:szCs w:val="18"/>
          <w:lang w:val="uk-UA" w:eastAsia="en-US"/>
        </w:rPr>
        <w:t xml:space="preserve"> </w:t>
      </w:r>
      <w:proofErr w:type="spellStart"/>
      <w:r w:rsidRPr="00781B69">
        <w:rPr>
          <w:rFonts w:eastAsia="Calibri"/>
          <w:spacing w:val="9"/>
          <w:sz w:val="18"/>
          <w:szCs w:val="18"/>
          <w:lang w:val="uk-UA" w:eastAsia="en-US"/>
        </w:rPr>
        <w:t>Buildings</w:t>
      </w:r>
      <w:proofErr w:type="spellEnd"/>
      <w:r w:rsidRPr="00781B69">
        <w:rPr>
          <w:rFonts w:eastAsia="Calibri"/>
          <w:spacing w:val="9"/>
          <w:sz w:val="18"/>
          <w:szCs w:val="18"/>
          <w:lang w:val="uk-UA" w:eastAsia="en-US"/>
        </w:rPr>
        <w:t xml:space="preserve">. LPA900 </w:t>
      </w:r>
      <w:proofErr w:type="spellStart"/>
      <w:r w:rsidRPr="00781B69">
        <w:rPr>
          <w:rFonts w:eastAsia="Calibri"/>
          <w:spacing w:val="9"/>
          <w:sz w:val="18"/>
          <w:szCs w:val="18"/>
          <w:lang w:val="uk-UA" w:eastAsia="en-US"/>
        </w:rPr>
        <w:t>Single-skin</w:t>
      </w:r>
      <w:proofErr w:type="spellEnd"/>
      <w:r w:rsidRPr="00781B69">
        <w:rPr>
          <w:rFonts w:eastAsia="Calibri"/>
          <w:spacing w:val="9"/>
          <w:sz w:val="18"/>
          <w:szCs w:val="18"/>
          <w:lang w:val="uk-UA" w:eastAsia="en-US"/>
        </w:rPr>
        <w:t xml:space="preserve"> </w:t>
      </w:r>
      <w:proofErr w:type="spellStart"/>
      <w:r w:rsidRPr="00781B69">
        <w:rPr>
          <w:rFonts w:eastAsia="Calibri"/>
          <w:spacing w:val="9"/>
          <w:sz w:val="18"/>
          <w:szCs w:val="18"/>
          <w:lang w:val="uk-UA" w:eastAsia="en-US"/>
        </w:rPr>
        <w:t>wall</w:t>
      </w:r>
      <w:proofErr w:type="spellEnd"/>
      <w:r w:rsidRPr="00781B69">
        <w:rPr>
          <w:rFonts w:eastAsia="Calibri"/>
          <w:spacing w:val="9"/>
          <w:sz w:val="18"/>
          <w:szCs w:val="18"/>
          <w:lang w:val="uk-UA" w:eastAsia="en-US"/>
        </w:rPr>
        <w:t xml:space="preserve"> </w:t>
      </w:r>
      <w:proofErr w:type="spellStart"/>
      <w:r w:rsidRPr="00781B69">
        <w:rPr>
          <w:rFonts w:eastAsia="Calibri"/>
          <w:spacing w:val="9"/>
          <w:sz w:val="18"/>
          <w:szCs w:val="18"/>
          <w:lang w:val="uk-UA" w:eastAsia="en-US"/>
        </w:rPr>
        <w:t>system</w:t>
      </w:r>
      <w:proofErr w:type="spellEnd"/>
      <w:r w:rsidRPr="00781B69">
        <w:rPr>
          <w:rFonts w:eastAsia="Calibri"/>
          <w:spacing w:val="9"/>
          <w:sz w:val="18"/>
          <w:szCs w:val="18"/>
          <w:lang w:val="uk-UA" w:eastAsia="en-US"/>
        </w:rPr>
        <w:t xml:space="preserve">. [Електронний ресурс]. – Режим доступу: </w:t>
      </w:r>
      <w:hyperlink r:id="rId5" w:tgtFrame="_new" w:history="1">
        <w:r w:rsidRPr="00781B69">
          <w:rPr>
            <w:rStyle w:val="a5"/>
            <w:rFonts w:eastAsia="Calibri"/>
            <w:spacing w:val="9"/>
            <w:sz w:val="18"/>
            <w:szCs w:val="18"/>
            <w:lang w:val="uk-UA" w:eastAsia="en-US"/>
          </w:rPr>
          <w:t>https://www.astron.biz/en/building-system/products/wall/lpa900</w:t>
        </w:r>
      </w:hyperlink>
      <w:r w:rsidRPr="00781B69">
        <w:rPr>
          <w:rFonts w:eastAsia="Calibri"/>
          <w:spacing w:val="9"/>
          <w:sz w:val="18"/>
          <w:szCs w:val="18"/>
          <w:lang w:val="uk-UA" w:eastAsia="en-US"/>
        </w:rPr>
        <w:t xml:space="preserve"> (дата звернення: 20.09.2025). 3. </w:t>
      </w:r>
      <w:proofErr w:type="spellStart"/>
      <w:r w:rsidRPr="00781B69">
        <w:rPr>
          <w:rFonts w:eastAsia="Calibri"/>
          <w:spacing w:val="9"/>
          <w:sz w:val="18"/>
          <w:szCs w:val="18"/>
          <w:lang w:val="uk-UA" w:eastAsia="en-US"/>
        </w:rPr>
        <w:t>Махінько</w:t>
      </w:r>
      <w:proofErr w:type="spellEnd"/>
      <w:r w:rsidRPr="00781B69">
        <w:rPr>
          <w:rFonts w:eastAsia="Calibri"/>
          <w:spacing w:val="9"/>
          <w:sz w:val="18"/>
          <w:szCs w:val="18"/>
          <w:lang w:val="uk-UA" w:eastAsia="en-US"/>
        </w:rPr>
        <w:t xml:space="preserve"> А.В., Скляренко С.О. Проблеми нормування вимог до реконструкції об’єктів будівництва на стадії життєвого циклу. – </w:t>
      </w:r>
      <w:r w:rsidRPr="00781B69">
        <w:rPr>
          <w:rFonts w:eastAsia="Calibri"/>
          <w:i/>
          <w:iCs/>
          <w:spacing w:val="9"/>
          <w:sz w:val="18"/>
          <w:szCs w:val="18"/>
          <w:lang w:val="uk-UA" w:eastAsia="en-US"/>
        </w:rPr>
        <w:t>Вісник НУВГП. Сер. Технічні науки</w:t>
      </w:r>
      <w:r w:rsidRPr="00781B69">
        <w:rPr>
          <w:rFonts w:eastAsia="Calibri"/>
          <w:spacing w:val="9"/>
          <w:sz w:val="18"/>
          <w:szCs w:val="18"/>
          <w:lang w:val="uk-UA" w:eastAsia="en-US"/>
        </w:rPr>
        <w:t xml:space="preserve">, 2024, №3(107). – DOI:10.31713/vt3202419. 4. ДБН В.1.2-14:2009. Загальні принципи забезпечення надійності та конструктивної безпеки будівель і споруд. – Київ: </w:t>
      </w:r>
      <w:proofErr w:type="spellStart"/>
      <w:r w:rsidRPr="00781B69">
        <w:rPr>
          <w:rFonts w:eastAsia="Calibri"/>
          <w:spacing w:val="9"/>
          <w:sz w:val="18"/>
          <w:szCs w:val="18"/>
          <w:lang w:val="uk-UA" w:eastAsia="en-US"/>
        </w:rPr>
        <w:t>Мінрегіонбуд</w:t>
      </w:r>
      <w:proofErr w:type="spellEnd"/>
      <w:r w:rsidRPr="00781B69">
        <w:rPr>
          <w:rFonts w:eastAsia="Calibri"/>
          <w:spacing w:val="9"/>
          <w:sz w:val="18"/>
          <w:szCs w:val="18"/>
          <w:lang w:val="uk-UA" w:eastAsia="en-US"/>
        </w:rPr>
        <w:t xml:space="preserve"> України, 2009. 5. ISO 15686-1:2011. </w:t>
      </w:r>
      <w:proofErr w:type="spellStart"/>
      <w:r w:rsidRPr="00781B69">
        <w:rPr>
          <w:rFonts w:eastAsia="Calibri"/>
          <w:spacing w:val="9"/>
          <w:sz w:val="18"/>
          <w:szCs w:val="18"/>
          <w:lang w:val="uk-UA" w:eastAsia="en-US"/>
        </w:rPr>
        <w:t>Buildings</w:t>
      </w:r>
      <w:proofErr w:type="spellEnd"/>
      <w:r w:rsidRPr="00781B69">
        <w:rPr>
          <w:rFonts w:eastAsia="Calibri"/>
          <w:spacing w:val="9"/>
          <w:sz w:val="18"/>
          <w:szCs w:val="18"/>
          <w:lang w:val="uk-UA" w:eastAsia="en-US"/>
        </w:rPr>
        <w:t xml:space="preserve"> </w:t>
      </w:r>
      <w:proofErr w:type="spellStart"/>
      <w:r w:rsidRPr="00781B69">
        <w:rPr>
          <w:rFonts w:eastAsia="Calibri"/>
          <w:spacing w:val="9"/>
          <w:sz w:val="18"/>
          <w:szCs w:val="18"/>
          <w:lang w:val="uk-UA" w:eastAsia="en-US"/>
        </w:rPr>
        <w:t>and</w:t>
      </w:r>
      <w:proofErr w:type="spellEnd"/>
      <w:r w:rsidRPr="00781B69">
        <w:rPr>
          <w:rFonts w:eastAsia="Calibri"/>
          <w:spacing w:val="9"/>
          <w:sz w:val="18"/>
          <w:szCs w:val="18"/>
          <w:lang w:val="uk-UA" w:eastAsia="en-US"/>
        </w:rPr>
        <w:t xml:space="preserve"> </w:t>
      </w:r>
      <w:proofErr w:type="spellStart"/>
      <w:r w:rsidRPr="00781B69">
        <w:rPr>
          <w:rFonts w:eastAsia="Calibri"/>
          <w:spacing w:val="9"/>
          <w:sz w:val="18"/>
          <w:szCs w:val="18"/>
          <w:lang w:val="uk-UA" w:eastAsia="en-US"/>
        </w:rPr>
        <w:t>constructed</w:t>
      </w:r>
      <w:proofErr w:type="spellEnd"/>
      <w:r w:rsidRPr="00781B69">
        <w:rPr>
          <w:rFonts w:eastAsia="Calibri"/>
          <w:spacing w:val="9"/>
          <w:sz w:val="18"/>
          <w:szCs w:val="18"/>
          <w:lang w:val="uk-UA" w:eastAsia="en-US"/>
        </w:rPr>
        <w:t xml:space="preserve"> </w:t>
      </w:r>
      <w:proofErr w:type="spellStart"/>
      <w:r w:rsidRPr="00781B69">
        <w:rPr>
          <w:rFonts w:eastAsia="Calibri"/>
          <w:spacing w:val="9"/>
          <w:sz w:val="18"/>
          <w:szCs w:val="18"/>
          <w:lang w:val="uk-UA" w:eastAsia="en-US"/>
        </w:rPr>
        <w:t>assets</w:t>
      </w:r>
      <w:proofErr w:type="spellEnd"/>
      <w:r w:rsidRPr="00781B69">
        <w:rPr>
          <w:rFonts w:eastAsia="Calibri"/>
          <w:spacing w:val="9"/>
          <w:sz w:val="18"/>
          <w:szCs w:val="18"/>
          <w:lang w:val="uk-UA" w:eastAsia="en-US"/>
        </w:rPr>
        <w:t xml:space="preserve"> – </w:t>
      </w:r>
      <w:proofErr w:type="spellStart"/>
      <w:r w:rsidRPr="00781B69">
        <w:rPr>
          <w:rFonts w:eastAsia="Calibri"/>
          <w:spacing w:val="9"/>
          <w:sz w:val="18"/>
          <w:szCs w:val="18"/>
          <w:lang w:val="uk-UA" w:eastAsia="en-US"/>
        </w:rPr>
        <w:t>Service</w:t>
      </w:r>
      <w:proofErr w:type="spellEnd"/>
      <w:r w:rsidRPr="00781B69">
        <w:rPr>
          <w:rFonts w:eastAsia="Calibri"/>
          <w:spacing w:val="9"/>
          <w:sz w:val="18"/>
          <w:szCs w:val="18"/>
          <w:lang w:val="uk-UA" w:eastAsia="en-US"/>
        </w:rPr>
        <w:t xml:space="preserve"> </w:t>
      </w:r>
      <w:proofErr w:type="spellStart"/>
      <w:r w:rsidRPr="00781B69">
        <w:rPr>
          <w:rFonts w:eastAsia="Calibri"/>
          <w:spacing w:val="9"/>
          <w:sz w:val="18"/>
          <w:szCs w:val="18"/>
          <w:lang w:val="uk-UA" w:eastAsia="en-US"/>
        </w:rPr>
        <w:t>life</w:t>
      </w:r>
      <w:proofErr w:type="spellEnd"/>
      <w:r w:rsidRPr="00781B69">
        <w:rPr>
          <w:rFonts w:eastAsia="Calibri"/>
          <w:spacing w:val="9"/>
          <w:sz w:val="18"/>
          <w:szCs w:val="18"/>
          <w:lang w:val="uk-UA" w:eastAsia="en-US"/>
        </w:rPr>
        <w:t xml:space="preserve"> </w:t>
      </w:r>
      <w:proofErr w:type="spellStart"/>
      <w:r w:rsidRPr="00781B69">
        <w:rPr>
          <w:rFonts w:eastAsia="Calibri"/>
          <w:spacing w:val="9"/>
          <w:sz w:val="18"/>
          <w:szCs w:val="18"/>
          <w:lang w:val="uk-UA" w:eastAsia="en-US"/>
        </w:rPr>
        <w:t>planning</w:t>
      </w:r>
      <w:proofErr w:type="spellEnd"/>
      <w:r w:rsidRPr="00781B69">
        <w:rPr>
          <w:rFonts w:eastAsia="Calibri"/>
          <w:spacing w:val="9"/>
          <w:sz w:val="18"/>
          <w:szCs w:val="18"/>
          <w:lang w:val="uk-UA" w:eastAsia="en-US"/>
        </w:rPr>
        <w:t xml:space="preserve"> – </w:t>
      </w:r>
      <w:proofErr w:type="spellStart"/>
      <w:r w:rsidRPr="00781B69">
        <w:rPr>
          <w:rFonts w:eastAsia="Calibri"/>
          <w:spacing w:val="9"/>
          <w:sz w:val="18"/>
          <w:szCs w:val="18"/>
          <w:lang w:val="uk-UA" w:eastAsia="en-US"/>
        </w:rPr>
        <w:t>Part</w:t>
      </w:r>
      <w:proofErr w:type="spellEnd"/>
      <w:r w:rsidRPr="00781B69">
        <w:rPr>
          <w:rFonts w:eastAsia="Calibri"/>
          <w:spacing w:val="9"/>
          <w:sz w:val="18"/>
          <w:szCs w:val="18"/>
          <w:lang w:val="uk-UA" w:eastAsia="en-US"/>
        </w:rPr>
        <w:t xml:space="preserve"> 1: </w:t>
      </w:r>
      <w:proofErr w:type="spellStart"/>
      <w:r w:rsidRPr="00781B69">
        <w:rPr>
          <w:rFonts w:eastAsia="Calibri"/>
          <w:spacing w:val="9"/>
          <w:sz w:val="18"/>
          <w:szCs w:val="18"/>
          <w:lang w:val="uk-UA" w:eastAsia="en-US"/>
        </w:rPr>
        <w:t>General</w:t>
      </w:r>
      <w:proofErr w:type="spellEnd"/>
      <w:r w:rsidRPr="00781B69">
        <w:rPr>
          <w:rFonts w:eastAsia="Calibri"/>
          <w:spacing w:val="9"/>
          <w:sz w:val="18"/>
          <w:szCs w:val="18"/>
          <w:lang w:val="uk-UA" w:eastAsia="en-US"/>
        </w:rPr>
        <w:t xml:space="preserve"> </w:t>
      </w:r>
      <w:proofErr w:type="spellStart"/>
      <w:r w:rsidRPr="00781B69">
        <w:rPr>
          <w:rFonts w:eastAsia="Calibri"/>
          <w:spacing w:val="9"/>
          <w:sz w:val="18"/>
          <w:szCs w:val="18"/>
          <w:lang w:val="uk-UA" w:eastAsia="en-US"/>
        </w:rPr>
        <w:t>principles</w:t>
      </w:r>
      <w:proofErr w:type="spellEnd"/>
      <w:r w:rsidRPr="00781B69">
        <w:rPr>
          <w:rFonts w:eastAsia="Calibri"/>
          <w:spacing w:val="9"/>
          <w:sz w:val="18"/>
          <w:szCs w:val="18"/>
          <w:lang w:val="uk-UA" w:eastAsia="en-US"/>
        </w:rPr>
        <w:t xml:space="preserve">. – </w:t>
      </w:r>
      <w:proofErr w:type="spellStart"/>
      <w:r w:rsidRPr="00781B69">
        <w:rPr>
          <w:rFonts w:eastAsia="Calibri"/>
          <w:spacing w:val="9"/>
          <w:sz w:val="18"/>
          <w:szCs w:val="18"/>
          <w:lang w:val="uk-UA" w:eastAsia="en-US"/>
        </w:rPr>
        <w:t>Geneva</w:t>
      </w:r>
      <w:proofErr w:type="spellEnd"/>
      <w:r w:rsidRPr="00781B69">
        <w:rPr>
          <w:rFonts w:eastAsia="Calibri"/>
          <w:spacing w:val="9"/>
          <w:sz w:val="18"/>
          <w:szCs w:val="18"/>
          <w:lang w:val="uk-UA" w:eastAsia="en-US"/>
        </w:rPr>
        <w:t xml:space="preserve">: ISO, 2011. 6. ДБН В.2.6-31:2016. Теплова ізоляція будівель. (2016). К.: </w:t>
      </w:r>
      <w:proofErr w:type="spellStart"/>
      <w:r w:rsidRPr="00781B69">
        <w:rPr>
          <w:rFonts w:eastAsia="Calibri"/>
          <w:spacing w:val="9"/>
          <w:sz w:val="18"/>
          <w:szCs w:val="18"/>
          <w:lang w:val="uk-UA" w:eastAsia="en-US"/>
        </w:rPr>
        <w:t>Мінбуд</w:t>
      </w:r>
      <w:proofErr w:type="spellEnd"/>
      <w:r w:rsidRPr="00781B69">
        <w:rPr>
          <w:rFonts w:eastAsia="Calibri"/>
          <w:spacing w:val="9"/>
          <w:sz w:val="18"/>
          <w:szCs w:val="18"/>
          <w:lang w:val="uk-UA" w:eastAsia="en-US"/>
        </w:rPr>
        <w:t xml:space="preserve"> України</w:t>
      </w:r>
    </w:p>
    <w:sectPr w:rsidR="00802E75" w:rsidRPr="00781B69" w:rsidSect="00822EDE">
      <w:pgSz w:w="8391" w:h="11907" w:code="11"/>
      <w:pgMar w:top="964" w:right="964" w:bottom="964" w:left="96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BE198B"/>
    <w:multiLevelType w:val="hybridMultilevel"/>
    <w:tmpl w:val="F4A27AF4"/>
    <w:lvl w:ilvl="0" w:tplc="FFFFFFFF">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3A9F131F"/>
    <w:multiLevelType w:val="hybridMultilevel"/>
    <w:tmpl w:val="EC842C54"/>
    <w:lvl w:ilvl="0" w:tplc="055032E6">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0AE0CB6"/>
    <w:multiLevelType w:val="multilevel"/>
    <w:tmpl w:val="95F2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7570A4"/>
    <w:multiLevelType w:val="multilevel"/>
    <w:tmpl w:val="FAC608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EDE"/>
    <w:rsid w:val="00012881"/>
    <w:rsid w:val="00015909"/>
    <w:rsid w:val="0002533B"/>
    <w:rsid w:val="000324FD"/>
    <w:rsid w:val="00037D7A"/>
    <w:rsid w:val="00041328"/>
    <w:rsid w:val="00113451"/>
    <w:rsid w:val="00151297"/>
    <w:rsid w:val="0017670B"/>
    <w:rsid w:val="001C100C"/>
    <w:rsid w:val="002644BA"/>
    <w:rsid w:val="003317C1"/>
    <w:rsid w:val="00414E03"/>
    <w:rsid w:val="00436567"/>
    <w:rsid w:val="00445CE3"/>
    <w:rsid w:val="004922F0"/>
    <w:rsid w:val="004A0D41"/>
    <w:rsid w:val="00500CC3"/>
    <w:rsid w:val="00570250"/>
    <w:rsid w:val="005F7334"/>
    <w:rsid w:val="00636B8F"/>
    <w:rsid w:val="00681C9C"/>
    <w:rsid w:val="006973F6"/>
    <w:rsid w:val="006A204F"/>
    <w:rsid w:val="006A3C2B"/>
    <w:rsid w:val="006C0B77"/>
    <w:rsid w:val="00781B69"/>
    <w:rsid w:val="0079169A"/>
    <w:rsid w:val="00802E75"/>
    <w:rsid w:val="00812D85"/>
    <w:rsid w:val="00822EDE"/>
    <w:rsid w:val="008242FF"/>
    <w:rsid w:val="00870751"/>
    <w:rsid w:val="008E6BD0"/>
    <w:rsid w:val="009050E6"/>
    <w:rsid w:val="00922C48"/>
    <w:rsid w:val="009B06C0"/>
    <w:rsid w:val="009B167A"/>
    <w:rsid w:val="009D361F"/>
    <w:rsid w:val="00B41909"/>
    <w:rsid w:val="00B915B7"/>
    <w:rsid w:val="00BC3C3D"/>
    <w:rsid w:val="00BE396A"/>
    <w:rsid w:val="00D21870"/>
    <w:rsid w:val="00D87ED5"/>
    <w:rsid w:val="00EA59DF"/>
    <w:rsid w:val="00EE4070"/>
    <w:rsid w:val="00EF511C"/>
    <w:rsid w:val="00F12C76"/>
    <w:rsid w:val="00F2604E"/>
    <w:rsid w:val="00F36292"/>
    <w:rsid w:val="00F61D8E"/>
    <w:rsid w:val="00FF2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18CEF"/>
  <w15:chartTrackingRefBased/>
  <w15:docId w15:val="{CEF69377-15E1-4797-B3FE-194B019C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EDE"/>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EDE"/>
    <w:pPr>
      <w:ind w:left="720"/>
      <w:contextualSpacing/>
    </w:pPr>
  </w:style>
  <w:style w:type="paragraph" w:styleId="a4">
    <w:name w:val="Normal (Web)"/>
    <w:basedOn w:val="a"/>
    <w:uiPriority w:val="99"/>
    <w:semiHidden/>
    <w:unhideWhenUsed/>
    <w:rsid w:val="00802E75"/>
  </w:style>
  <w:style w:type="character" w:styleId="a5">
    <w:name w:val="Hyperlink"/>
    <w:basedOn w:val="a0"/>
    <w:uiPriority w:val="99"/>
    <w:unhideWhenUsed/>
    <w:rsid w:val="00802E75"/>
    <w:rPr>
      <w:color w:val="0563C1" w:themeColor="hyperlink"/>
      <w:u w:val="single"/>
    </w:rPr>
  </w:style>
  <w:style w:type="character" w:styleId="a6">
    <w:name w:val="Unresolved Mention"/>
    <w:basedOn w:val="a0"/>
    <w:uiPriority w:val="99"/>
    <w:semiHidden/>
    <w:unhideWhenUsed/>
    <w:rsid w:val="00802E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282672">
      <w:bodyDiv w:val="1"/>
      <w:marLeft w:val="0"/>
      <w:marRight w:val="0"/>
      <w:marTop w:val="0"/>
      <w:marBottom w:val="0"/>
      <w:divBdr>
        <w:top w:val="none" w:sz="0" w:space="0" w:color="auto"/>
        <w:left w:val="none" w:sz="0" w:space="0" w:color="auto"/>
        <w:bottom w:val="none" w:sz="0" w:space="0" w:color="auto"/>
        <w:right w:val="none" w:sz="0" w:space="0" w:color="auto"/>
      </w:divBdr>
    </w:div>
    <w:div w:id="950016346">
      <w:bodyDiv w:val="1"/>
      <w:marLeft w:val="0"/>
      <w:marRight w:val="0"/>
      <w:marTop w:val="0"/>
      <w:marBottom w:val="0"/>
      <w:divBdr>
        <w:top w:val="none" w:sz="0" w:space="0" w:color="auto"/>
        <w:left w:val="none" w:sz="0" w:space="0" w:color="auto"/>
        <w:bottom w:val="none" w:sz="0" w:space="0" w:color="auto"/>
        <w:right w:val="none" w:sz="0" w:space="0" w:color="auto"/>
      </w:divBdr>
    </w:div>
    <w:div w:id="966742298">
      <w:bodyDiv w:val="1"/>
      <w:marLeft w:val="0"/>
      <w:marRight w:val="0"/>
      <w:marTop w:val="0"/>
      <w:marBottom w:val="0"/>
      <w:divBdr>
        <w:top w:val="none" w:sz="0" w:space="0" w:color="auto"/>
        <w:left w:val="none" w:sz="0" w:space="0" w:color="auto"/>
        <w:bottom w:val="none" w:sz="0" w:space="0" w:color="auto"/>
        <w:right w:val="none" w:sz="0" w:space="0" w:color="auto"/>
      </w:divBdr>
    </w:div>
    <w:div w:id="1261986189">
      <w:bodyDiv w:val="1"/>
      <w:marLeft w:val="0"/>
      <w:marRight w:val="0"/>
      <w:marTop w:val="0"/>
      <w:marBottom w:val="0"/>
      <w:divBdr>
        <w:top w:val="none" w:sz="0" w:space="0" w:color="auto"/>
        <w:left w:val="none" w:sz="0" w:space="0" w:color="auto"/>
        <w:bottom w:val="none" w:sz="0" w:space="0" w:color="auto"/>
        <w:right w:val="none" w:sz="0" w:space="0" w:color="auto"/>
      </w:divBdr>
    </w:div>
    <w:div w:id="209539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stron.biz/en/building-system/products/wall/lpa9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1080</Words>
  <Characters>6159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UserOk</cp:lastModifiedBy>
  <cp:revision>2</cp:revision>
  <dcterms:created xsi:type="dcterms:W3CDTF">2025-11-13T12:11:00Z</dcterms:created>
  <dcterms:modified xsi:type="dcterms:W3CDTF">2025-11-13T12:11:00Z</dcterms:modified>
</cp:coreProperties>
</file>