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2576E" w14:textId="63A3B8F4" w:rsidR="00806CE2" w:rsidRPr="00C7161B" w:rsidRDefault="00C7161B" w:rsidP="00806CE2">
      <w:pPr>
        <w:rPr>
          <w:b/>
          <w:sz w:val="20"/>
          <w:szCs w:val="20"/>
          <w:lang w:val="en-US"/>
        </w:rPr>
      </w:pPr>
      <w:r w:rsidRPr="00C7161B">
        <w:rPr>
          <w:b/>
          <w:sz w:val="20"/>
          <w:szCs w:val="20"/>
          <w:lang w:val="en-US"/>
        </w:rPr>
        <w:t>УДК 691.32</w:t>
      </w:r>
    </w:p>
    <w:p w14:paraId="3670BF6C" w14:textId="77777777" w:rsidR="00806CE2" w:rsidRPr="000D1946" w:rsidRDefault="00806CE2" w:rsidP="00806CE2">
      <w:pPr>
        <w:tabs>
          <w:tab w:val="left" w:pos="0"/>
        </w:tabs>
        <w:jc w:val="center"/>
        <w:rPr>
          <w:b/>
          <w:sz w:val="16"/>
          <w:szCs w:val="16"/>
          <w:highlight w:val="yellow"/>
          <w:lang w:val="uk-UA"/>
        </w:rPr>
      </w:pPr>
    </w:p>
    <w:p w14:paraId="17CC5C54" w14:textId="37070491" w:rsidR="001D6250" w:rsidRDefault="00C7161B" w:rsidP="001D6250">
      <w:pPr>
        <w:tabs>
          <w:tab w:val="left" w:pos="0"/>
        </w:tabs>
        <w:jc w:val="center"/>
        <w:rPr>
          <w:b/>
          <w:sz w:val="20"/>
          <w:szCs w:val="20"/>
          <w:highlight w:val="yellow"/>
          <w:lang w:val="en-US"/>
        </w:rPr>
      </w:pPr>
      <w:r w:rsidRPr="00C7161B">
        <w:rPr>
          <w:b/>
          <w:sz w:val="20"/>
          <w:szCs w:val="20"/>
          <w:lang w:val="en-US"/>
        </w:rPr>
        <w:t>Study of the combined corrosive effects of aggressive liquid media and electric current on composite building materials</w:t>
      </w:r>
    </w:p>
    <w:p w14:paraId="686D595F" w14:textId="77777777" w:rsidR="001D6250" w:rsidRPr="000D1946" w:rsidRDefault="001D6250" w:rsidP="001D6250">
      <w:pPr>
        <w:tabs>
          <w:tab w:val="left" w:pos="0"/>
        </w:tabs>
        <w:jc w:val="center"/>
        <w:rPr>
          <w:b/>
          <w:sz w:val="16"/>
          <w:szCs w:val="16"/>
          <w:highlight w:val="yellow"/>
          <w:lang w:val="en-US"/>
        </w:rPr>
      </w:pPr>
    </w:p>
    <w:p w14:paraId="1E6C6F5F" w14:textId="74538885" w:rsidR="00806CE2" w:rsidRPr="001D6250" w:rsidRDefault="00C7161B" w:rsidP="00806CE2">
      <w:pPr>
        <w:tabs>
          <w:tab w:val="left" w:pos="0"/>
        </w:tabs>
        <w:jc w:val="center"/>
        <w:rPr>
          <w:b/>
          <w:sz w:val="20"/>
          <w:szCs w:val="20"/>
          <w:highlight w:val="yellow"/>
          <w:lang w:val="uk-UA"/>
        </w:rPr>
      </w:pPr>
      <w:r w:rsidRPr="00C7161B">
        <w:rPr>
          <w:b/>
          <w:sz w:val="20"/>
          <w:szCs w:val="20"/>
          <w:lang w:val="uk-UA"/>
        </w:rPr>
        <w:t>Дослідження комбінованого корозійного впливу агресивних рідких середовищ та електричного струму на композиційні будівельні матеріали</w:t>
      </w:r>
    </w:p>
    <w:p w14:paraId="2B80F8E5" w14:textId="77777777" w:rsidR="00806CE2" w:rsidRPr="000D1946" w:rsidRDefault="00806CE2" w:rsidP="00806CE2">
      <w:pPr>
        <w:ind w:firstLine="567"/>
        <w:jc w:val="both"/>
        <w:rPr>
          <w:rFonts w:eastAsia="Calibri"/>
          <w:sz w:val="16"/>
          <w:szCs w:val="16"/>
          <w:highlight w:val="yellow"/>
        </w:rPr>
      </w:pPr>
    </w:p>
    <w:p w14:paraId="2DA90CE6" w14:textId="2EF486D3" w:rsidR="00806CE2" w:rsidRPr="001D6250" w:rsidRDefault="001D6250" w:rsidP="00806CE2">
      <w:pPr>
        <w:tabs>
          <w:tab w:val="left" w:pos="0"/>
        </w:tabs>
        <w:ind w:firstLine="567"/>
        <w:jc w:val="both"/>
        <w:rPr>
          <w:b/>
          <w:sz w:val="20"/>
          <w:szCs w:val="20"/>
          <w:lang w:val="en-GB"/>
        </w:rPr>
      </w:pPr>
      <w:r w:rsidRPr="001D6250">
        <w:rPr>
          <w:b/>
          <w:sz w:val="20"/>
          <w:szCs w:val="20"/>
          <w:lang w:val="en-GB"/>
        </w:rPr>
        <w:t>O. </w:t>
      </w:r>
      <w:proofErr w:type="spellStart"/>
      <w:r w:rsidRPr="001D6250">
        <w:rPr>
          <w:b/>
          <w:sz w:val="20"/>
          <w:szCs w:val="20"/>
          <w:lang w:val="en-GB"/>
        </w:rPr>
        <w:t>Borziak</w:t>
      </w:r>
      <w:proofErr w:type="spellEnd"/>
      <w:r w:rsidR="00806CE2" w:rsidRPr="001D6250">
        <w:rPr>
          <w:b/>
          <w:sz w:val="20"/>
          <w:szCs w:val="20"/>
          <w:lang w:val="en-GB"/>
        </w:rPr>
        <w:t xml:space="preserve">, </w:t>
      </w:r>
      <w:r w:rsidRPr="001D6250">
        <w:rPr>
          <w:b/>
          <w:sz w:val="20"/>
          <w:szCs w:val="20"/>
          <w:lang w:val="en-GB"/>
        </w:rPr>
        <w:t>DSc</w:t>
      </w:r>
      <w:r w:rsidR="00E1743A">
        <w:rPr>
          <w:b/>
          <w:sz w:val="20"/>
          <w:szCs w:val="20"/>
          <w:lang w:val="en-GB"/>
        </w:rPr>
        <w:t xml:space="preserve"> </w:t>
      </w:r>
      <w:r w:rsidR="00E1743A" w:rsidRPr="00E1743A">
        <w:rPr>
          <w:b/>
          <w:sz w:val="20"/>
          <w:szCs w:val="20"/>
          <w:lang w:val="en-GB"/>
        </w:rPr>
        <w:t>(Tech.)</w:t>
      </w:r>
      <w:r w:rsidR="00806CE2" w:rsidRPr="001D6250">
        <w:rPr>
          <w:b/>
          <w:sz w:val="20"/>
          <w:szCs w:val="20"/>
          <w:lang w:val="en-GB"/>
        </w:rPr>
        <w:t xml:space="preserve">, Associate Professor, </w:t>
      </w:r>
      <w:r w:rsidRPr="001D6250">
        <w:rPr>
          <w:b/>
          <w:sz w:val="20"/>
          <w:szCs w:val="20"/>
          <w:lang w:val="en-GB"/>
        </w:rPr>
        <w:t>T</w:t>
      </w:r>
      <w:r w:rsidR="00806CE2" w:rsidRPr="001D6250">
        <w:rPr>
          <w:b/>
          <w:sz w:val="20"/>
          <w:szCs w:val="20"/>
          <w:lang w:val="en-GB"/>
        </w:rPr>
        <w:t>.</w:t>
      </w:r>
      <w:r w:rsidRPr="001D6250">
        <w:rPr>
          <w:b/>
          <w:sz w:val="20"/>
          <w:szCs w:val="20"/>
          <w:lang w:val="en-GB"/>
        </w:rPr>
        <w:t> Rucińska</w:t>
      </w:r>
      <w:r w:rsidR="00806CE2" w:rsidRPr="001D6250">
        <w:rPr>
          <w:b/>
          <w:sz w:val="20"/>
          <w:szCs w:val="20"/>
          <w:lang w:val="en-GB"/>
        </w:rPr>
        <w:t xml:space="preserve">, </w:t>
      </w:r>
      <w:r w:rsidRPr="001D6250">
        <w:rPr>
          <w:b/>
          <w:sz w:val="20"/>
          <w:szCs w:val="20"/>
          <w:lang w:val="en-GB"/>
        </w:rPr>
        <w:t>DSc</w:t>
      </w:r>
      <w:r w:rsidR="00E1743A">
        <w:rPr>
          <w:b/>
          <w:sz w:val="20"/>
          <w:szCs w:val="20"/>
          <w:lang w:val="en-GB"/>
        </w:rPr>
        <w:t xml:space="preserve"> </w:t>
      </w:r>
      <w:r w:rsidR="00E1743A" w:rsidRPr="00E1743A">
        <w:rPr>
          <w:b/>
          <w:sz w:val="20"/>
          <w:szCs w:val="20"/>
          <w:lang w:val="en-GB"/>
        </w:rPr>
        <w:t>(Tech.)</w:t>
      </w:r>
      <w:r w:rsidR="00806CE2" w:rsidRPr="001D6250">
        <w:rPr>
          <w:b/>
          <w:sz w:val="20"/>
          <w:szCs w:val="20"/>
          <w:lang w:val="en-GB"/>
        </w:rPr>
        <w:t xml:space="preserve"> (</w:t>
      </w:r>
      <w:r w:rsidRPr="001D6250">
        <w:rPr>
          <w:b/>
          <w:sz w:val="20"/>
          <w:szCs w:val="20"/>
          <w:lang w:val="en-GB"/>
        </w:rPr>
        <w:t>West Pomeranian University of Technology in Szczecin, Poland</w:t>
      </w:r>
      <w:r w:rsidR="00806CE2" w:rsidRPr="001D6250">
        <w:rPr>
          <w:b/>
          <w:sz w:val="20"/>
          <w:szCs w:val="20"/>
          <w:lang w:val="en-GB"/>
        </w:rPr>
        <w:t xml:space="preserve">), </w:t>
      </w:r>
      <w:r w:rsidR="001D2B57">
        <w:rPr>
          <w:b/>
          <w:sz w:val="20"/>
          <w:szCs w:val="20"/>
          <w:lang w:val="en-GB"/>
        </w:rPr>
        <w:t>M.</w:t>
      </w:r>
      <w:r w:rsidR="001D2B57">
        <w:rPr>
          <w:b/>
          <w:sz w:val="20"/>
          <w:szCs w:val="20"/>
          <w:lang w:val="uk-UA"/>
        </w:rPr>
        <w:t> </w:t>
      </w:r>
      <w:proofErr w:type="spellStart"/>
      <w:r w:rsidRPr="001D6250">
        <w:rPr>
          <w:b/>
          <w:sz w:val="20"/>
          <w:szCs w:val="20"/>
          <w:lang w:val="en-GB"/>
        </w:rPr>
        <w:t>Hudymenko</w:t>
      </w:r>
      <w:proofErr w:type="spellEnd"/>
      <w:r w:rsidR="00124F01" w:rsidRPr="001D6250">
        <w:rPr>
          <w:b/>
          <w:sz w:val="20"/>
          <w:szCs w:val="20"/>
          <w:lang w:val="en-GB"/>
        </w:rPr>
        <w:t xml:space="preserve">, </w:t>
      </w:r>
      <w:r w:rsidRPr="001D6250">
        <w:rPr>
          <w:b/>
          <w:sz w:val="20"/>
          <w:szCs w:val="20"/>
          <w:lang w:val="en-GB"/>
        </w:rPr>
        <w:t>PhD student</w:t>
      </w:r>
      <w:r w:rsidR="00806CE2" w:rsidRPr="001D6250">
        <w:rPr>
          <w:b/>
          <w:sz w:val="20"/>
          <w:szCs w:val="20"/>
          <w:lang w:val="en-GB"/>
        </w:rPr>
        <w:t xml:space="preserve"> (</w:t>
      </w:r>
      <w:r w:rsidRPr="001D6250">
        <w:rPr>
          <w:b/>
          <w:sz w:val="20"/>
          <w:szCs w:val="20"/>
          <w:lang w:val="en-GB"/>
        </w:rPr>
        <w:t xml:space="preserve">Ukrainian State University of Railway Transport, </w:t>
      </w:r>
      <w:proofErr w:type="spellStart"/>
      <w:r w:rsidRPr="001D6250">
        <w:rPr>
          <w:b/>
          <w:sz w:val="20"/>
          <w:szCs w:val="20"/>
          <w:lang w:val="en-GB"/>
        </w:rPr>
        <w:t>Kharkiv</w:t>
      </w:r>
      <w:proofErr w:type="spellEnd"/>
      <w:r w:rsidR="00806CE2" w:rsidRPr="001D6250">
        <w:rPr>
          <w:b/>
          <w:sz w:val="20"/>
          <w:szCs w:val="20"/>
          <w:lang w:val="en-GB"/>
        </w:rPr>
        <w:t>)</w:t>
      </w:r>
    </w:p>
    <w:p w14:paraId="0B037E1C" w14:textId="77777777" w:rsidR="001D6250" w:rsidRPr="000D1946" w:rsidRDefault="001D6250" w:rsidP="001D6250">
      <w:pPr>
        <w:tabs>
          <w:tab w:val="left" w:pos="0"/>
        </w:tabs>
        <w:ind w:firstLine="567"/>
        <w:jc w:val="both"/>
        <w:rPr>
          <w:b/>
          <w:sz w:val="16"/>
          <w:szCs w:val="16"/>
          <w:lang w:val="pl-PL"/>
        </w:rPr>
      </w:pPr>
    </w:p>
    <w:p w14:paraId="4ED54D3E" w14:textId="305B11C6" w:rsidR="001D6250" w:rsidRPr="00E1743A" w:rsidRDefault="00E1743A" w:rsidP="001D6250">
      <w:pPr>
        <w:tabs>
          <w:tab w:val="left" w:pos="0"/>
        </w:tabs>
        <w:ind w:firstLine="567"/>
        <w:jc w:val="both"/>
        <w:rPr>
          <w:b/>
          <w:sz w:val="20"/>
          <w:szCs w:val="20"/>
          <w:lang w:val="uk-UA"/>
        </w:rPr>
      </w:pPr>
      <w:r w:rsidRPr="00E1743A">
        <w:rPr>
          <w:b/>
          <w:sz w:val="20"/>
          <w:szCs w:val="20"/>
          <w:lang w:val="uk-UA"/>
        </w:rPr>
        <w:t>О</w:t>
      </w:r>
      <w:r w:rsidR="001D6250" w:rsidRPr="00E1743A">
        <w:rPr>
          <w:b/>
          <w:sz w:val="20"/>
          <w:szCs w:val="20"/>
          <w:lang w:val="uk-UA"/>
        </w:rPr>
        <w:t xml:space="preserve">. </w:t>
      </w:r>
      <w:proofErr w:type="spellStart"/>
      <w:r w:rsidRPr="00E1743A">
        <w:rPr>
          <w:b/>
          <w:sz w:val="20"/>
          <w:szCs w:val="20"/>
          <w:lang w:val="uk-UA"/>
        </w:rPr>
        <w:t>Борзяк</w:t>
      </w:r>
      <w:proofErr w:type="spellEnd"/>
      <w:r w:rsidR="001D6250" w:rsidRPr="00E1743A">
        <w:rPr>
          <w:b/>
          <w:sz w:val="20"/>
          <w:szCs w:val="20"/>
          <w:lang w:val="uk-UA"/>
        </w:rPr>
        <w:t xml:space="preserve">, </w:t>
      </w:r>
      <w:proofErr w:type="spellStart"/>
      <w:r w:rsidRPr="00E1743A">
        <w:rPr>
          <w:b/>
          <w:sz w:val="20"/>
          <w:szCs w:val="20"/>
          <w:lang w:val="uk-UA"/>
        </w:rPr>
        <w:t>д</w:t>
      </w:r>
      <w:r w:rsidR="001D2B57">
        <w:rPr>
          <w:b/>
          <w:sz w:val="20"/>
          <w:szCs w:val="20"/>
          <w:lang w:val="uk-UA"/>
        </w:rPr>
        <w:t>.</w:t>
      </w:r>
      <w:r w:rsidR="001D6250" w:rsidRPr="00E1743A">
        <w:rPr>
          <w:b/>
          <w:sz w:val="20"/>
          <w:szCs w:val="20"/>
          <w:lang w:val="uk-UA"/>
        </w:rPr>
        <w:t>т</w:t>
      </w:r>
      <w:r w:rsidR="001D2B57">
        <w:rPr>
          <w:b/>
          <w:sz w:val="20"/>
          <w:szCs w:val="20"/>
          <w:lang w:val="uk-UA"/>
        </w:rPr>
        <w:t>.</w:t>
      </w:r>
      <w:r w:rsidR="001D6250" w:rsidRPr="00E1743A">
        <w:rPr>
          <w:b/>
          <w:sz w:val="20"/>
          <w:szCs w:val="20"/>
          <w:lang w:val="uk-UA"/>
        </w:rPr>
        <w:t>н</w:t>
      </w:r>
      <w:proofErr w:type="spellEnd"/>
      <w:r w:rsidR="001D2B57">
        <w:rPr>
          <w:b/>
          <w:sz w:val="20"/>
          <w:szCs w:val="20"/>
          <w:lang w:val="uk-UA"/>
        </w:rPr>
        <w:t>.</w:t>
      </w:r>
      <w:r w:rsidR="001D6250" w:rsidRPr="00E1743A">
        <w:rPr>
          <w:b/>
          <w:sz w:val="20"/>
          <w:szCs w:val="20"/>
          <w:lang w:val="uk-UA"/>
        </w:rPr>
        <w:t xml:space="preserve">, доцент, </w:t>
      </w:r>
      <w:r w:rsidRPr="00E1743A">
        <w:rPr>
          <w:b/>
          <w:sz w:val="20"/>
          <w:szCs w:val="20"/>
          <w:lang w:val="uk-UA"/>
        </w:rPr>
        <w:t>Т</w:t>
      </w:r>
      <w:r w:rsidR="001D6250" w:rsidRPr="00E1743A">
        <w:rPr>
          <w:b/>
          <w:sz w:val="20"/>
          <w:szCs w:val="20"/>
          <w:lang w:val="uk-UA"/>
        </w:rPr>
        <w:t xml:space="preserve">. </w:t>
      </w:r>
      <w:proofErr w:type="spellStart"/>
      <w:r w:rsidRPr="00E1743A">
        <w:rPr>
          <w:b/>
          <w:sz w:val="20"/>
          <w:szCs w:val="20"/>
          <w:lang w:val="uk-UA"/>
        </w:rPr>
        <w:t>Ручіньска</w:t>
      </w:r>
      <w:proofErr w:type="spellEnd"/>
      <w:r w:rsidR="001D6250" w:rsidRPr="00E1743A">
        <w:rPr>
          <w:b/>
          <w:sz w:val="20"/>
          <w:szCs w:val="20"/>
          <w:lang w:val="uk-UA"/>
        </w:rPr>
        <w:t xml:space="preserve">, </w:t>
      </w:r>
      <w:proofErr w:type="spellStart"/>
      <w:r w:rsidRPr="00E1743A">
        <w:rPr>
          <w:b/>
          <w:sz w:val="20"/>
          <w:szCs w:val="20"/>
          <w:lang w:val="uk-UA"/>
        </w:rPr>
        <w:t>д</w:t>
      </w:r>
      <w:r w:rsidR="001D2B57">
        <w:rPr>
          <w:b/>
          <w:sz w:val="20"/>
          <w:szCs w:val="20"/>
          <w:lang w:val="uk-UA"/>
        </w:rPr>
        <w:t>.</w:t>
      </w:r>
      <w:r w:rsidRPr="00E1743A">
        <w:rPr>
          <w:b/>
          <w:sz w:val="20"/>
          <w:szCs w:val="20"/>
          <w:lang w:val="uk-UA"/>
        </w:rPr>
        <w:t>т</w:t>
      </w:r>
      <w:r w:rsidR="001D2B57">
        <w:rPr>
          <w:b/>
          <w:sz w:val="20"/>
          <w:szCs w:val="20"/>
          <w:lang w:val="uk-UA"/>
        </w:rPr>
        <w:t>.</w:t>
      </w:r>
      <w:r w:rsidRPr="00E1743A">
        <w:rPr>
          <w:b/>
          <w:sz w:val="20"/>
          <w:szCs w:val="20"/>
          <w:lang w:val="uk-UA"/>
        </w:rPr>
        <w:t>н</w:t>
      </w:r>
      <w:proofErr w:type="spellEnd"/>
      <w:r w:rsidR="001D2B57">
        <w:rPr>
          <w:b/>
          <w:sz w:val="20"/>
          <w:szCs w:val="20"/>
          <w:lang w:val="uk-UA"/>
        </w:rPr>
        <w:t>.</w:t>
      </w:r>
      <w:r w:rsidRPr="00E1743A">
        <w:rPr>
          <w:b/>
          <w:sz w:val="20"/>
          <w:szCs w:val="20"/>
          <w:lang w:val="uk-UA"/>
        </w:rPr>
        <w:t xml:space="preserve"> </w:t>
      </w:r>
      <w:r w:rsidR="001D6250" w:rsidRPr="00E1743A">
        <w:rPr>
          <w:b/>
          <w:sz w:val="20"/>
          <w:szCs w:val="20"/>
          <w:lang w:val="uk-UA"/>
        </w:rPr>
        <w:t>(</w:t>
      </w:r>
      <w:proofErr w:type="spellStart"/>
      <w:r w:rsidRPr="00E1743A">
        <w:rPr>
          <w:b/>
          <w:sz w:val="20"/>
          <w:szCs w:val="20"/>
          <w:lang w:val="uk-UA"/>
        </w:rPr>
        <w:t>Західнопоморський</w:t>
      </w:r>
      <w:proofErr w:type="spellEnd"/>
      <w:r w:rsidRPr="00E1743A">
        <w:rPr>
          <w:b/>
          <w:sz w:val="20"/>
          <w:szCs w:val="20"/>
          <w:lang w:val="uk-UA"/>
        </w:rPr>
        <w:t xml:space="preserve"> технологічний університет у Щецині, Щецин, Польща</w:t>
      </w:r>
      <w:r w:rsidR="001D6250" w:rsidRPr="00E1743A">
        <w:rPr>
          <w:b/>
          <w:sz w:val="20"/>
          <w:szCs w:val="20"/>
          <w:lang w:val="uk-UA"/>
        </w:rPr>
        <w:t xml:space="preserve">), </w:t>
      </w:r>
      <w:r w:rsidR="001D2B57">
        <w:rPr>
          <w:b/>
          <w:sz w:val="20"/>
          <w:szCs w:val="20"/>
          <w:lang w:val="uk-UA"/>
        </w:rPr>
        <w:t>М. С. </w:t>
      </w:r>
      <w:r w:rsidRPr="00E1743A">
        <w:rPr>
          <w:b/>
          <w:sz w:val="20"/>
          <w:szCs w:val="20"/>
          <w:lang w:val="uk-UA"/>
        </w:rPr>
        <w:t xml:space="preserve">Гудименко, </w:t>
      </w:r>
      <w:r>
        <w:rPr>
          <w:b/>
          <w:sz w:val="20"/>
          <w:szCs w:val="20"/>
          <w:lang w:val="uk-UA"/>
        </w:rPr>
        <w:t>а</w:t>
      </w:r>
      <w:r w:rsidRPr="00E1743A">
        <w:rPr>
          <w:b/>
          <w:sz w:val="20"/>
          <w:szCs w:val="20"/>
          <w:lang w:val="uk-UA"/>
        </w:rPr>
        <w:t>спірант</w:t>
      </w:r>
      <w:r w:rsidR="001D6250" w:rsidRPr="00E1743A">
        <w:rPr>
          <w:b/>
          <w:sz w:val="20"/>
          <w:szCs w:val="20"/>
          <w:lang w:val="uk-UA"/>
        </w:rPr>
        <w:t xml:space="preserve"> (</w:t>
      </w:r>
      <w:r w:rsidRPr="00E1743A">
        <w:rPr>
          <w:b/>
          <w:sz w:val="20"/>
          <w:szCs w:val="20"/>
          <w:lang w:val="uk-UA"/>
        </w:rPr>
        <w:t>Український державний університет залізничного транспорту, Харків</w:t>
      </w:r>
      <w:r w:rsidR="001D6250" w:rsidRPr="00E1743A">
        <w:rPr>
          <w:b/>
          <w:sz w:val="20"/>
          <w:szCs w:val="20"/>
          <w:lang w:val="uk-UA"/>
        </w:rPr>
        <w:t>)</w:t>
      </w:r>
    </w:p>
    <w:p w14:paraId="4960A095" w14:textId="77777777" w:rsidR="00806CE2" w:rsidRPr="000D1946" w:rsidRDefault="00806CE2" w:rsidP="00806CE2">
      <w:pPr>
        <w:tabs>
          <w:tab w:val="left" w:pos="0"/>
        </w:tabs>
        <w:ind w:firstLine="567"/>
        <w:jc w:val="both"/>
        <w:rPr>
          <w:i/>
          <w:sz w:val="16"/>
          <w:szCs w:val="16"/>
          <w:highlight w:val="yellow"/>
          <w:lang w:val="uk-UA"/>
        </w:rPr>
      </w:pPr>
    </w:p>
    <w:p w14:paraId="30B86F69" w14:textId="77777777" w:rsidR="001345B1" w:rsidRPr="001D2B57" w:rsidRDefault="001345B1" w:rsidP="001345B1">
      <w:pPr>
        <w:tabs>
          <w:tab w:val="left" w:pos="0"/>
        </w:tabs>
        <w:ind w:firstLine="567"/>
        <w:jc w:val="both"/>
        <w:rPr>
          <w:i/>
          <w:sz w:val="18"/>
          <w:szCs w:val="18"/>
          <w:lang w:val="uk-UA"/>
        </w:rPr>
      </w:pPr>
      <w:r w:rsidRPr="001D2B57">
        <w:rPr>
          <w:i/>
          <w:sz w:val="18"/>
          <w:szCs w:val="18"/>
          <w:lang w:val="en-US"/>
        </w:rPr>
        <w:t xml:space="preserve">The study investigates the combined effect of electric current and aggressive liquid media on cement-based composite materials. Experimental results on electrochemical behavior, microstructure, and strength evolution help reveal the mechanisms of </w:t>
      </w:r>
      <w:proofErr w:type="spellStart"/>
      <w:r w:rsidRPr="001D2B57">
        <w:rPr>
          <w:i/>
          <w:sz w:val="18"/>
          <w:szCs w:val="18"/>
          <w:lang w:val="en-US"/>
        </w:rPr>
        <w:t>electrocorrosion</w:t>
      </w:r>
      <w:proofErr w:type="spellEnd"/>
      <w:r w:rsidRPr="001D2B57">
        <w:rPr>
          <w:i/>
          <w:sz w:val="18"/>
          <w:szCs w:val="18"/>
          <w:lang w:val="en-US"/>
        </w:rPr>
        <w:t xml:space="preserve"> processes and contribute to the improvement of protection methods for concrete structures.</w:t>
      </w:r>
    </w:p>
    <w:p w14:paraId="2E96CF0F" w14:textId="77777777" w:rsidR="001345B1" w:rsidRPr="000D1946" w:rsidRDefault="001345B1" w:rsidP="001345B1">
      <w:pPr>
        <w:tabs>
          <w:tab w:val="left" w:pos="0"/>
        </w:tabs>
        <w:ind w:firstLine="567"/>
        <w:jc w:val="both"/>
        <w:rPr>
          <w:i/>
          <w:sz w:val="16"/>
          <w:szCs w:val="16"/>
          <w:lang w:val="uk-UA"/>
        </w:rPr>
      </w:pPr>
    </w:p>
    <w:p w14:paraId="4F4D372B" w14:textId="4FBEE70B" w:rsidR="001345B1" w:rsidRPr="001D2B57" w:rsidRDefault="001345B1" w:rsidP="00806CE2">
      <w:pPr>
        <w:tabs>
          <w:tab w:val="left" w:pos="0"/>
        </w:tabs>
        <w:ind w:firstLine="567"/>
        <w:jc w:val="both"/>
        <w:rPr>
          <w:i/>
          <w:sz w:val="18"/>
          <w:szCs w:val="18"/>
          <w:lang w:val="uk-UA"/>
        </w:rPr>
      </w:pPr>
      <w:r w:rsidRPr="001D2B57">
        <w:rPr>
          <w:i/>
          <w:sz w:val="18"/>
          <w:szCs w:val="18"/>
          <w:lang w:val="uk-UA"/>
        </w:rPr>
        <w:t xml:space="preserve">У роботі досліджено комбінований вплив електричного струму та агресивних рідких середовищ на цементні композиційні матеріали. Експериментально визначено зміну електрохімічних параметрів, мікроструктури та міцності зразків, що дозволяє встановити закономірності </w:t>
      </w:r>
      <w:proofErr w:type="spellStart"/>
      <w:r w:rsidRPr="001D2B57">
        <w:rPr>
          <w:i/>
          <w:sz w:val="18"/>
          <w:szCs w:val="18"/>
          <w:lang w:val="uk-UA"/>
        </w:rPr>
        <w:t>електрокорозійних</w:t>
      </w:r>
      <w:proofErr w:type="spellEnd"/>
      <w:r w:rsidRPr="001D2B57">
        <w:rPr>
          <w:i/>
          <w:sz w:val="18"/>
          <w:szCs w:val="18"/>
          <w:lang w:val="uk-UA"/>
        </w:rPr>
        <w:t xml:space="preserve"> процесів і сприяє вдосконаленню методів захисту бетонних конструкцій.</w:t>
      </w:r>
    </w:p>
    <w:p w14:paraId="4CFD593E" w14:textId="77777777" w:rsidR="001345B1" w:rsidRPr="000D1946" w:rsidRDefault="001345B1" w:rsidP="00806CE2">
      <w:pPr>
        <w:tabs>
          <w:tab w:val="left" w:pos="0"/>
        </w:tabs>
        <w:ind w:firstLine="567"/>
        <w:jc w:val="both"/>
        <w:rPr>
          <w:i/>
          <w:sz w:val="16"/>
          <w:szCs w:val="16"/>
          <w:lang w:val="uk-UA"/>
        </w:rPr>
      </w:pPr>
    </w:p>
    <w:p w14:paraId="225B3757" w14:textId="26BAEB6F" w:rsidR="001B4533" w:rsidRDefault="00ED1B31" w:rsidP="00A62746">
      <w:pPr>
        <w:ind w:firstLine="567"/>
        <w:jc w:val="both"/>
        <w:rPr>
          <w:sz w:val="20"/>
          <w:szCs w:val="20"/>
          <w:lang w:val="en-US"/>
        </w:rPr>
      </w:pPr>
      <w:r w:rsidRPr="00D76413">
        <w:rPr>
          <w:sz w:val="20"/>
          <w:szCs w:val="20"/>
          <w:lang w:val="en-GB"/>
        </w:rPr>
        <w:t xml:space="preserve">Today, concrete and reinforced concrete are essential building materials, and their applications are constantly expanding. Almost simultaneously with the advent and widespread use of concrete, the electrification of all spheres of human activity occurred. Electricity powers industrial plants, construction, transportation, and everyday life. Some of this electricity is lost and leaks through the structures of buildings, structures, and components. Under most operating conditions, the corrosive effects of potential differences and electric current on reinforced concrete structures are not observed. However, </w:t>
      </w:r>
      <w:proofErr w:type="spellStart"/>
      <w:r w:rsidRPr="00D76413">
        <w:rPr>
          <w:sz w:val="20"/>
          <w:szCs w:val="20"/>
          <w:lang w:val="en-GB"/>
        </w:rPr>
        <w:t>electrocorrosive</w:t>
      </w:r>
      <w:proofErr w:type="spellEnd"/>
      <w:r w:rsidRPr="00D76413">
        <w:rPr>
          <w:sz w:val="20"/>
          <w:szCs w:val="20"/>
          <w:lang w:val="en-GB"/>
        </w:rPr>
        <w:t xml:space="preserve"> damage is common in structures exposed to water</w:t>
      </w:r>
      <w:r w:rsidR="001B4533" w:rsidRPr="00D76413">
        <w:rPr>
          <w:sz w:val="20"/>
          <w:szCs w:val="20"/>
          <w:lang w:val="en-GB"/>
        </w:rPr>
        <w:t xml:space="preserve"> [1,</w:t>
      </w:r>
      <w:r w:rsidR="00D76413">
        <w:rPr>
          <w:sz w:val="20"/>
          <w:szCs w:val="20"/>
          <w:lang w:val="uk-UA"/>
        </w:rPr>
        <w:t xml:space="preserve"> </w:t>
      </w:r>
      <w:r w:rsidR="001B4533" w:rsidRPr="00D76413">
        <w:rPr>
          <w:sz w:val="20"/>
          <w:szCs w:val="20"/>
          <w:lang w:val="en-GB"/>
        </w:rPr>
        <w:t>2]</w:t>
      </w:r>
      <w:r w:rsidRPr="00D76413">
        <w:rPr>
          <w:sz w:val="20"/>
          <w:szCs w:val="20"/>
          <w:lang w:val="en-GB"/>
        </w:rPr>
        <w:t>.</w:t>
      </w:r>
      <w:r w:rsidR="000D1946">
        <w:rPr>
          <w:sz w:val="20"/>
          <w:szCs w:val="20"/>
          <w:lang w:val="uk-UA"/>
        </w:rPr>
        <w:t xml:space="preserve"> </w:t>
      </w:r>
      <w:r w:rsidR="009F1BA4" w:rsidRPr="00D76413">
        <w:rPr>
          <w:sz w:val="20"/>
          <w:szCs w:val="20"/>
          <w:lang w:val="en-GB"/>
        </w:rPr>
        <w:t>The effects of electrical and chemical factors are synergistic</w:t>
      </w:r>
      <w:r w:rsidR="009F1BA4" w:rsidRPr="009F1BA4">
        <w:rPr>
          <w:sz w:val="20"/>
          <w:szCs w:val="20"/>
          <w:lang w:val="en-US"/>
        </w:rPr>
        <w:t>: the presence of an aggressive liquid environment increases the conductivity of the material and accelerates electrochemical corrosion, while the flow of electric current enhances ion migration and leaching processes.</w:t>
      </w:r>
      <w:r w:rsidR="000D1946">
        <w:rPr>
          <w:sz w:val="20"/>
          <w:szCs w:val="20"/>
          <w:lang w:val="uk-UA"/>
        </w:rPr>
        <w:t xml:space="preserve"> </w:t>
      </w:r>
      <w:r w:rsidR="001B4533" w:rsidRPr="001B4533">
        <w:rPr>
          <w:sz w:val="20"/>
          <w:szCs w:val="20"/>
          <w:lang w:val="en-US"/>
        </w:rPr>
        <w:t xml:space="preserve">The aim of the research is to study the </w:t>
      </w:r>
      <w:r w:rsidR="001B4533" w:rsidRPr="001B4533">
        <w:rPr>
          <w:sz w:val="20"/>
          <w:szCs w:val="20"/>
          <w:lang w:val="en-US"/>
        </w:rPr>
        <w:lastRenderedPageBreak/>
        <w:t>processes of combined corrosive effects of electric current and aggressive liquid media on composite building materials based on mineral binders.</w:t>
      </w:r>
    </w:p>
    <w:p w14:paraId="7A7C6BEF" w14:textId="5F3F5030" w:rsidR="009F1BA4" w:rsidRDefault="006F353F" w:rsidP="006F353F">
      <w:pPr>
        <w:ind w:firstLine="567"/>
        <w:jc w:val="both"/>
        <w:rPr>
          <w:sz w:val="20"/>
          <w:szCs w:val="20"/>
          <w:lang w:val="uk-UA"/>
        </w:rPr>
      </w:pPr>
      <w:r w:rsidRPr="006F353F">
        <w:rPr>
          <w:sz w:val="20"/>
          <w:szCs w:val="20"/>
          <w:lang w:val="en-US"/>
        </w:rPr>
        <w:t>Experimental studies of cementitious composites exposed to the combined action of electric current and sodium chloride (NaCl) and sodium sulfate (</w:t>
      </w:r>
      <w:proofErr w:type="spellStart"/>
      <w:r w:rsidRPr="006F353F">
        <w:rPr>
          <w:sz w:val="20"/>
          <w:szCs w:val="20"/>
          <w:lang w:val="en-US"/>
        </w:rPr>
        <w:t>Na₂SO</w:t>
      </w:r>
      <w:proofErr w:type="spellEnd"/>
      <w:r w:rsidRPr="006F353F">
        <w:rPr>
          <w:sz w:val="20"/>
          <w:szCs w:val="20"/>
          <w:lang w:val="en-US"/>
        </w:rPr>
        <w:t>₄) solutions were conducted.</w:t>
      </w:r>
      <w:r w:rsidR="000D1946">
        <w:rPr>
          <w:sz w:val="20"/>
          <w:szCs w:val="20"/>
          <w:lang w:val="uk-UA"/>
        </w:rPr>
        <w:t xml:space="preserve"> </w:t>
      </w:r>
      <w:r w:rsidRPr="006F353F">
        <w:rPr>
          <w:sz w:val="20"/>
          <w:szCs w:val="20"/>
          <w:lang w:val="en-US"/>
        </w:rPr>
        <w:t xml:space="preserve">The research used a laboratory setup similar to that developed in work </w:t>
      </w:r>
      <w:r>
        <w:rPr>
          <w:sz w:val="20"/>
          <w:szCs w:val="20"/>
          <w:lang w:val="en-US"/>
        </w:rPr>
        <w:t>[3]</w:t>
      </w:r>
      <w:r w:rsidRPr="006F353F">
        <w:rPr>
          <w:sz w:val="20"/>
          <w:szCs w:val="20"/>
          <w:lang w:val="en-US"/>
        </w:rPr>
        <w:t>.</w:t>
      </w:r>
      <w:r>
        <w:rPr>
          <w:sz w:val="20"/>
          <w:szCs w:val="20"/>
          <w:lang w:val="en-US"/>
        </w:rPr>
        <w:t xml:space="preserve"> </w:t>
      </w:r>
      <w:r w:rsidRPr="006F353F">
        <w:rPr>
          <w:sz w:val="20"/>
          <w:szCs w:val="20"/>
          <w:lang w:val="en-US"/>
        </w:rPr>
        <w:t xml:space="preserve">The study utilized a laboratory setup consisting of a polymer container, a DC power source (5, 15, and 40 V), an automatic voltage on/off system, a set of </w:t>
      </w:r>
      <w:proofErr w:type="gramStart"/>
      <w:r w:rsidRPr="006F353F">
        <w:rPr>
          <w:sz w:val="20"/>
          <w:szCs w:val="20"/>
          <w:lang w:val="en-US"/>
        </w:rPr>
        <w:t>stainless steel</w:t>
      </w:r>
      <w:proofErr w:type="gramEnd"/>
      <w:r w:rsidRPr="006F353F">
        <w:rPr>
          <w:sz w:val="20"/>
          <w:szCs w:val="20"/>
          <w:lang w:val="en-US"/>
        </w:rPr>
        <w:t xml:space="preserve"> electrodes, and a measuring system continuously recording the potential difference. A schematic diagram of the experimental setup is shown in Fig</w:t>
      </w:r>
      <w:r w:rsidR="000D1946">
        <w:rPr>
          <w:sz w:val="20"/>
          <w:szCs w:val="20"/>
          <w:lang w:val="uk-UA"/>
        </w:rPr>
        <w:t>. </w:t>
      </w:r>
      <w:r w:rsidRPr="006F353F">
        <w:rPr>
          <w:sz w:val="20"/>
          <w:szCs w:val="20"/>
          <w:lang w:val="en-US"/>
        </w:rPr>
        <w:t>1.</w:t>
      </w:r>
      <w:r>
        <w:rPr>
          <w:sz w:val="20"/>
          <w:szCs w:val="20"/>
          <w:lang w:val="en-US"/>
        </w:rPr>
        <w:t xml:space="preserve"> </w:t>
      </w:r>
      <w:r w:rsidRPr="006F353F">
        <w:rPr>
          <w:sz w:val="20"/>
          <w:szCs w:val="20"/>
          <w:lang w:val="en-US"/>
        </w:rPr>
        <w:t xml:space="preserve">The study included: measuring changes in current and potential difference under the influence of a pulsed electric field; determining changes in pH and electrical conductivity of water flowing through the specimens; microstructural examination (SEM) and measurement of mechanical strength after the test cycle; establishing the relationship between polarization parameters and the rate of </w:t>
      </w:r>
      <w:proofErr w:type="spellStart"/>
      <w:r w:rsidRPr="006F353F">
        <w:rPr>
          <w:sz w:val="20"/>
          <w:szCs w:val="20"/>
          <w:lang w:val="en-US"/>
        </w:rPr>
        <w:t>electrocorrosion</w:t>
      </w:r>
      <w:proofErr w:type="spellEnd"/>
      <w:r w:rsidRPr="006F353F">
        <w:rPr>
          <w:sz w:val="20"/>
          <w:szCs w:val="20"/>
          <w:lang w:val="en-US"/>
        </w:rPr>
        <w:t>.</w:t>
      </w:r>
    </w:p>
    <w:p w14:paraId="43D93E7A" w14:textId="1D493768" w:rsidR="00ED1B31" w:rsidRDefault="000D1946" w:rsidP="00ED1B31">
      <w:pPr>
        <w:jc w:val="center"/>
        <w:rPr>
          <w:sz w:val="20"/>
          <w:szCs w:val="20"/>
          <w:highlight w:val="yellow"/>
          <w:lang w:val="en-US"/>
        </w:rPr>
      </w:pPr>
      <w:r w:rsidRPr="00ED1B31">
        <w:object w:dxaOrig="5580" w:dyaOrig="2448" w14:anchorId="013BB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101pt" o:ole="">
            <v:imagedata r:id="rId8" o:title=""/>
          </v:shape>
          <o:OLEObject Type="Embed" ProgID="PBrush" ShapeID="_x0000_i1025" DrawAspect="Content" ObjectID="_1825150559" r:id="rId9"/>
        </w:object>
      </w:r>
    </w:p>
    <w:p w14:paraId="00FC4518" w14:textId="117B62B1" w:rsidR="00ED1B31" w:rsidRPr="000D1946" w:rsidRDefault="00ED1B31" w:rsidP="00ED1B31">
      <w:pPr>
        <w:jc w:val="center"/>
        <w:rPr>
          <w:sz w:val="18"/>
          <w:szCs w:val="18"/>
          <w:highlight w:val="yellow"/>
          <w:lang w:val="en-US"/>
        </w:rPr>
      </w:pPr>
      <w:r w:rsidRPr="000D1946">
        <w:rPr>
          <w:bCs/>
          <w:noProof/>
          <w:sz w:val="18"/>
          <w:szCs w:val="18"/>
          <w:lang w:val="en-US" w:eastAsia="uk-UA"/>
        </w:rPr>
        <w:t>Fig</w:t>
      </w:r>
      <w:r w:rsidR="00D76413" w:rsidRPr="000D1946">
        <w:rPr>
          <w:bCs/>
          <w:noProof/>
          <w:sz w:val="18"/>
          <w:szCs w:val="18"/>
          <w:lang w:val="uk-UA" w:eastAsia="uk-UA"/>
        </w:rPr>
        <w:t>.</w:t>
      </w:r>
      <w:r w:rsidRPr="000D1946">
        <w:rPr>
          <w:bCs/>
          <w:noProof/>
          <w:sz w:val="18"/>
          <w:szCs w:val="18"/>
          <w:lang w:val="en-US" w:eastAsia="uk-UA"/>
        </w:rPr>
        <w:t xml:space="preserve"> 1.</w:t>
      </w:r>
      <w:r w:rsidRPr="000D1946">
        <w:rPr>
          <w:noProof/>
          <w:sz w:val="18"/>
          <w:szCs w:val="18"/>
          <w:lang w:val="uk-UA" w:eastAsia="uk-UA"/>
        </w:rPr>
        <w:t xml:space="preserve"> Scheme of the study of the penetration of anions from a solution into cement composites under the action of an additional pulsating electric potential: 1 - sample (cement-sand mortar); 2 - silicone sealant; 3 - perforated steel electrodes; 4 </w:t>
      </w:r>
      <w:r w:rsidR="000D1946">
        <w:rPr>
          <w:noProof/>
          <w:sz w:val="18"/>
          <w:szCs w:val="18"/>
          <w:lang w:val="uk-UA" w:eastAsia="uk-UA"/>
        </w:rPr>
        <w:t>–</w:t>
      </w:r>
      <w:r w:rsidRPr="000D1946">
        <w:rPr>
          <w:noProof/>
          <w:sz w:val="18"/>
          <w:szCs w:val="18"/>
          <w:lang w:val="uk-UA" w:eastAsia="uk-UA"/>
        </w:rPr>
        <w:t xml:space="preserve"> polypropy</w:t>
      </w:r>
      <w:r w:rsidR="000D1946">
        <w:rPr>
          <w:noProof/>
          <w:sz w:val="18"/>
          <w:szCs w:val="18"/>
          <w:lang w:val="uk-UA" w:eastAsia="uk-UA"/>
        </w:rPr>
        <w:t>-</w:t>
      </w:r>
      <w:r w:rsidRPr="000D1946">
        <w:rPr>
          <w:noProof/>
          <w:sz w:val="18"/>
          <w:szCs w:val="18"/>
          <w:lang w:val="uk-UA" w:eastAsia="uk-UA"/>
        </w:rPr>
        <w:t>lene pipe with a diameter of 100 mm and a length of 100 mm; 5 - polyethylene container</w:t>
      </w:r>
    </w:p>
    <w:p w14:paraId="5A4B52B8" w14:textId="77777777" w:rsidR="00ED1B31" w:rsidRPr="000D1946" w:rsidRDefault="00ED1B31" w:rsidP="00A62746">
      <w:pPr>
        <w:ind w:firstLine="567"/>
        <w:jc w:val="both"/>
        <w:rPr>
          <w:sz w:val="16"/>
          <w:szCs w:val="16"/>
          <w:highlight w:val="yellow"/>
          <w:lang w:val="en-US"/>
        </w:rPr>
      </w:pPr>
    </w:p>
    <w:p w14:paraId="5C7A6ACA" w14:textId="5B3E02CC" w:rsidR="000F0A59" w:rsidRPr="00D76413" w:rsidRDefault="001B4533" w:rsidP="000F0A59">
      <w:pPr>
        <w:tabs>
          <w:tab w:val="left" w:pos="567"/>
        </w:tabs>
        <w:ind w:firstLine="567"/>
        <w:jc w:val="both"/>
        <w:rPr>
          <w:sz w:val="20"/>
          <w:szCs w:val="20"/>
          <w:highlight w:val="yellow"/>
          <w:lang w:val="en-GB"/>
        </w:rPr>
      </w:pPr>
      <w:r w:rsidRPr="00D76413">
        <w:rPr>
          <w:sz w:val="20"/>
          <w:szCs w:val="20"/>
          <w:lang w:val="en-GB"/>
        </w:rPr>
        <w:t xml:space="preserve">Studying the nature of electrical interactions with concrete, mortars, and their components, identifying new patterns of these interactions, and applying them to production and </w:t>
      </w:r>
      <w:proofErr w:type="spellStart"/>
      <w:r w:rsidRPr="00D76413">
        <w:rPr>
          <w:sz w:val="20"/>
          <w:szCs w:val="20"/>
          <w:lang w:val="en-GB"/>
        </w:rPr>
        <w:t>electrocorrosion</w:t>
      </w:r>
      <w:proofErr w:type="spellEnd"/>
      <w:r w:rsidRPr="00D76413">
        <w:rPr>
          <w:sz w:val="20"/>
          <w:szCs w:val="20"/>
          <w:lang w:val="en-GB"/>
        </w:rPr>
        <w:t xml:space="preserve"> protection technologies will enable the development of more advanced </w:t>
      </w:r>
      <w:proofErr w:type="spellStart"/>
      <w:r w:rsidRPr="00D76413">
        <w:rPr>
          <w:sz w:val="20"/>
          <w:szCs w:val="20"/>
          <w:lang w:val="en-GB"/>
        </w:rPr>
        <w:t>electrocorrosion</w:t>
      </w:r>
      <w:proofErr w:type="spellEnd"/>
      <w:r w:rsidRPr="00D76413">
        <w:rPr>
          <w:sz w:val="20"/>
          <w:szCs w:val="20"/>
          <w:lang w:val="en-GB"/>
        </w:rPr>
        <w:t xml:space="preserve"> protection measures for concrete and reinforced concrete structures and buildings, reducing their operation and maintenance costs, and increasing their durability. Such research meets modern global requirements and takes into account specific technical, economic, social, and environmental conditions, making it of great importance.</w:t>
      </w:r>
    </w:p>
    <w:p w14:paraId="68F6F089" w14:textId="6476AA7C" w:rsidR="007A2BAB" w:rsidRPr="000D1946" w:rsidRDefault="007A2BAB" w:rsidP="005C08EA">
      <w:pPr>
        <w:tabs>
          <w:tab w:val="left" w:pos="567"/>
        </w:tabs>
        <w:ind w:firstLine="567"/>
        <w:jc w:val="both"/>
        <w:rPr>
          <w:sz w:val="16"/>
          <w:szCs w:val="16"/>
          <w:highlight w:val="yellow"/>
          <w:lang w:val="uk-UA"/>
        </w:rPr>
      </w:pPr>
    </w:p>
    <w:p w14:paraId="5B722E3D" w14:textId="4664C276" w:rsidR="000D1946" w:rsidRPr="00D76413" w:rsidRDefault="001B4533" w:rsidP="001B4533">
      <w:pPr>
        <w:ind w:firstLine="567"/>
        <w:jc w:val="both"/>
        <w:rPr>
          <w:rFonts w:eastAsia="Calibri"/>
          <w:sz w:val="18"/>
          <w:szCs w:val="18"/>
          <w:lang w:val="en-US"/>
        </w:rPr>
      </w:pPr>
      <w:r w:rsidRPr="000D1946">
        <w:rPr>
          <w:rFonts w:eastAsia="Calibri"/>
          <w:b/>
          <w:bCs/>
          <w:sz w:val="18"/>
          <w:szCs w:val="18"/>
          <w:lang w:val="en-GB"/>
        </w:rPr>
        <w:t>1.</w:t>
      </w:r>
      <w:r w:rsidRPr="000D1946">
        <w:rPr>
          <w:rFonts w:eastAsia="Calibri"/>
          <w:sz w:val="18"/>
          <w:szCs w:val="18"/>
          <w:lang w:val="en-GB"/>
        </w:rPr>
        <w:t xml:space="preserve"> Ishida, T.</w:t>
      </w:r>
      <w:r w:rsidR="000D1946" w:rsidRPr="000D1946">
        <w:rPr>
          <w:rFonts w:eastAsia="Calibri"/>
          <w:sz w:val="18"/>
          <w:szCs w:val="18"/>
          <w:lang w:val="en-GB"/>
        </w:rPr>
        <w:t xml:space="preserve"> et al.</w:t>
      </w:r>
      <w:r w:rsidR="00D76413" w:rsidRPr="000D1946">
        <w:rPr>
          <w:rFonts w:eastAsia="Calibri"/>
          <w:sz w:val="18"/>
          <w:szCs w:val="18"/>
          <w:lang w:val="en-GB"/>
        </w:rPr>
        <w:t xml:space="preserve"> </w:t>
      </w:r>
      <w:r w:rsidRPr="000D1946">
        <w:rPr>
          <w:rFonts w:eastAsia="Calibri"/>
          <w:sz w:val="18"/>
          <w:szCs w:val="18"/>
          <w:lang w:val="en-GB"/>
        </w:rPr>
        <w:t xml:space="preserve">Theoretically identified strong coupling of </w:t>
      </w:r>
      <w:proofErr w:type="spellStart"/>
      <w:r w:rsidRPr="000D1946">
        <w:rPr>
          <w:rFonts w:eastAsia="Calibri"/>
          <w:sz w:val="18"/>
          <w:szCs w:val="18"/>
          <w:lang w:val="en-GB"/>
        </w:rPr>
        <w:t>carbonatin</w:t>
      </w:r>
      <w:proofErr w:type="spellEnd"/>
      <w:r w:rsidRPr="000D1946">
        <w:rPr>
          <w:rFonts w:eastAsia="Calibri"/>
          <w:sz w:val="18"/>
          <w:szCs w:val="18"/>
          <w:lang w:val="en-GB"/>
        </w:rPr>
        <w:t xml:space="preserve"> rate and thermodynamic moisture states in micropores of concrete</w:t>
      </w:r>
      <w:r w:rsidR="00D76413" w:rsidRPr="000D1946">
        <w:rPr>
          <w:rFonts w:eastAsia="Calibri"/>
          <w:sz w:val="18"/>
          <w:szCs w:val="18"/>
          <w:lang w:val="en-GB"/>
        </w:rPr>
        <w:t xml:space="preserve">. </w:t>
      </w:r>
      <w:r w:rsidRPr="000D1946">
        <w:rPr>
          <w:rFonts w:eastAsia="Calibri"/>
          <w:i/>
          <w:iCs/>
          <w:sz w:val="18"/>
          <w:szCs w:val="18"/>
          <w:lang w:val="en-GB"/>
        </w:rPr>
        <w:t>Journal of Advanced Concrete Technology</w:t>
      </w:r>
      <w:r w:rsidRPr="000D1946">
        <w:rPr>
          <w:rFonts w:eastAsia="Calibri"/>
          <w:sz w:val="18"/>
          <w:szCs w:val="18"/>
          <w:lang w:val="en-GB"/>
        </w:rPr>
        <w:t xml:space="preserve">, </w:t>
      </w:r>
      <w:r w:rsidR="00D76413" w:rsidRPr="000D1946">
        <w:rPr>
          <w:rFonts w:eastAsia="Calibri"/>
          <w:sz w:val="18"/>
          <w:szCs w:val="18"/>
          <w:lang w:val="en-GB"/>
        </w:rPr>
        <w:t>2004</w:t>
      </w:r>
      <w:r w:rsidR="00D76413">
        <w:rPr>
          <w:rFonts w:eastAsia="Calibri"/>
          <w:sz w:val="18"/>
          <w:szCs w:val="18"/>
          <w:lang w:val="uk-UA"/>
        </w:rPr>
        <w:t xml:space="preserve">, </w:t>
      </w:r>
      <w:r w:rsidRPr="00D76413">
        <w:rPr>
          <w:rFonts w:eastAsia="Calibri"/>
          <w:sz w:val="18"/>
          <w:szCs w:val="18"/>
          <w:lang w:val="uk-UA"/>
        </w:rPr>
        <w:t>2 </w:t>
      </w:r>
      <w:r w:rsidR="00D76413">
        <w:rPr>
          <w:rFonts w:eastAsia="Calibri"/>
          <w:sz w:val="18"/>
          <w:szCs w:val="18"/>
          <w:lang w:val="uk-UA"/>
        </w:rPr>
        <w:t>(</w:t>
      </w:r>
      <w:r w:rsidRPr="00D76413">
        <w:rPr>
          <w:rFonts w:eastAsia="Calibri"/>
          <w:sz w:val="18"/>
          <w:szCs w:val="18"/>
          <w:lang w:val="uk-UA"/>
        </w:rPr>
        <w:t>2</w:t>
      </w:r>
      <w:r w:rsidR="00D76413">
        <w:rPr>
          <w:rFonts w:eastAsia="Calibri"/>
          <w:sz w:val="18"/>
          <w:szCs w:val="18"/>
          <w:lang w:val="uk-UA"/>
        </w:rPr>
        <w:t>)</w:t>
      </w:r>
      <w:r w:rsidRPr="00D76413">
        <w:rPr>
          <w:rFonts w:eastAsia="Calibri"/>
          <w:sz w:val="18"/>
          <w:szCs w:val="18"/>
          <w:lang w:val="uk-UA"/>
        </w:rPr>
        <w:t>,</w:t>
      </w:r>
      <w:r w:rsidR="00D76413">
        <w:rPr>
          <w:rFonts w:eastAsia="Calibri"/>
          <w:sz w:val="18"/>
          <w:szCs w:val="18"/>
          <w:lang w:val="uk-UA"/>
        </w:rPr>
        <w:t xml:space="preserve"> </w:t>
      </w:r>
      <w:r w:rsidRPr="00D76413">
        <w:rPr>
          <w:rFonts w:eastAsia="Calibri"/>
          <w:sz w:val="18"/>
          <w:szCs w:val="18"/>
          <w:lang w:val="uk-UA"/>
        </w:rPr>
        <w:t xml:space="preserve">213‐22. </w:t>
      </w:r>
      <w:r w:rsidRPr="00D76413">
        <w:rPr>
          <w:rFonts w:eastAsia="Calibri"/>
          <w:b/>
          <w:bCs/>
          <w:sz w:val="18"/>
          <w:szCs w:val="18"/>
          <w:lang w:val="uk-UA"/>
        </w:rPr>
        <w:t>2.</w:t>
      </w:r>
      <w:r w:rsidRPr="00D76413">
        <w:rPr>
          <w:rFonts w:eastAsia="Calibri"/>
          <w:sz w:val="18"/>
          <w:szCs w:val="18"/>
          <w:lang w:val="uk-UA"/>
        </w:rPr>
        <w:t xml:space="preserve"> </w:t>
      </w:r>
      <w:proofErr w:type="spellStart"/>
      <w:r w:rsidRPr="00D76413">
        <w:rPr>
          <w:rFonts w:eastAsia="Calibri"/>
          <w:sz w:val="18"/>
          <w:szCs w:val="18"/>
          <w:lang w:val="uk-UA"/>
        </w:rPr>
        <w:t>Плугін</w:t>
      </w:r>
      <w:proofErr w:type="spellEnd"/>
      <w:r w:rsidRPr="00D76413">
        <w:rPr>
          <w:rFonts w:eastAsia="Calibri"/>
          <w:sz w:val="18"/>
          <w:szCs w:val="18"/>
          <w:lang w:val="uk-UA"/>
        </w:rPr>
        <w:t xml:space="preserve"> О. А. </w:t>
      </w:r>
      <w:r w:rsidR="000D1946">
        <w:rPr>
          <w:rFonts w:eastAsia="Calibri"/>
          <w:sz w:val="18"/>
          <w:szCs w:val="18"/>
          <w:lang w:val="uk-UA"/>
        </w:rPr>
        <w:t>та ін.</w:t>
      </w:r>
      <w:r w:rsidRPr="00D76413">
        <w:rPr>
          <w:rFonts w:eastAsia="Calibri"/>
          <w:sz w:val="18"/>
          <w:szCs w:val="18"/>
          <w:lang w:val="uk-UA"/>
        </w:rPr>
        <w:t xml:space="preserve"> Електричні впливи на бетон (</w:t>
      </w:r>
      <w:proofErr w:type="spellStart"/>
      <w:r w:rsidRPr="00D76413">
        <w:rPr>
          <w:rFonts w:eastAsia="Calibri"/>
          <w:sz w:val="18"/>
          <w:szCs w:val="18"/>
          <w:lang w:val="uk-UA"/>
        </w:rPr>
        <w:t>електрообробка</w:t>
      </w:r>
      <w:proofErr w:type="spellEnd"/>
      <w:r w:rsidRPr="00D76413">
        <w:rPr>
          <w:rFonts w:eastAsia="Calibri"/>
          <w:sz w:val="18"/>
          <w:szCs w:val="18"/>
          <w:lang w:val="uk-UA"/>
        </w:rPr>
        <w:t xml:space="preserve"> та захист від </w:t>
      </w:r>
      <w:proofErr w:type="spellStart"/>
      <w:r w:rsidRPr="00D76413">
        <w:rPr>
          <w:rFonts w:eastAsia="Calibri"/>
          <w:sz w:val="18"/>
          <w:szCs w:val="18"/>
          <w:lang w:val="uk-UA"/>
        </w:rPr>
        <w:t>електрокорозії</w:t>
      </w:r>
      <w:proofErr w:type="spellEnd"/>
      <w:r w:rsidRPr="00D76413">
        <w:rPr>
          <w:rFonts w:eastAsia="Calibri"/>
          <w:sz w:val="18"/>
          <w:szCs w:val="18"/>
          <w:lang w:val="uk-UA"/>
        </w:rPr>
        <w:t xml:space="preserve"> бетонів, виробів і конструкцій із них). Харків</w:t>
      </w:r>
      <w:r w:rsidR="00D76413">
        <w:rPr>
          <w:rFonts w:eastAsia="Calibri"/>
          <w:sz w:val="18"/>
          <w:szCs w:val="18"/>
          <w:lang w:val="uk-UA"/>
        </w:rPr>
        <w:t>,</w:t>
      </w:r>
      <w:r w:rsidRPr="00D76413">
        <w:rPr>
          <w:rFonts w:eastAsia="Calibri"/>
          <w:sz w:val="18"/>
          <w:szCs w:val="18"/>
          <w:lang w:val="uk-UA"/>
        </w:rPr>
        <w:t xml:space="preserve"> Форт, 2013</w:t>
      </w:r>
      <w:r w:rsidR="00D76413">
        <w:rPr>
          <w:rFonts w:eastAsia="Calibri"/>
          <w:sz w:val="18"/>
          <w:szCs w:val="18"/>
          <w:lang w:val="uk-UA"/>
        </w:rPr>
        <w:t xml:space="preserve">, </w:t>
      </w:r>
      <w:r w:rsidRPr="00D76413">
        <w:rPr>
          <w:rFonts w:eastAsia="Calibri"/>
          <w:sz w:val="18"/>
          <w:szCs w:val="18"/>
          <w:lang w:val="uk-UA"/>
        </w:rPr>
        <w:t>300</w:t>
      </w:r>
      <w:r w:rsidRPr="000D1946">
        <w:rPr>
          <w:rFonts w:eastAsia="Calibri"/>
          <w:sz w:val="18"/>
          <w:szCs w:val="18"/>
          <w:lang w:val="uk-UA"/>
        </w:rPr>
        <w:t xml:space="preserve">. </w:t>
      </w:r>
      <w:r w:rsidRPr="00D76413">
        <w:rPr>
          <w:rFonts w:eastAsia="Calibri"/>
          <w:b/>
          <w:bCs/>
          <w:sz w:val="18"/>
          <w:szCs w:val="18"/>
        </w:rPr>
        <w:t>3.</w:t>
      </w:r>
      <w:r w:rsidRPr="00D76413">
        <w:rPr>
          <w:rFonts w:eastAsia="Calibri"/>
          <w:sz w:val="18"/>
          <w:szCs w:val="18"/>
        </w:rPr>
        <w:t xml:space="preserve"> </w:t>
      </w:r>
      <w:r w:rsidR="006F353F" w:rsidRPr="00D76413">
        <w:rPr>
          <w:rFonts w:eastAsia="Calibri"/>
          <w:sz w:val="18"/>
          <w:szCs w:val="18"/>
        </w:rPr>
        <w:t xml:space="preserve">Журавель В. В. </w:t>
      </w:r>
      <w:r w:rsidR="006F353F" w:rsidRPr="00D76413">
        <w:rPr>
          <w:rFonts w:eastAsia="Calibri"/>
          <w:sz w:val="18"/>
          <w:szCs w:val="18"/>
          <w:lang w:val="uk-UA"/>
        </w:rPr>
        <w:t>Бетони і розчини на основі портландцементу зі зниженою проникністю для хлорид-іонів для транспортних споруд</w:t>
      </w:r>
      <w:r w:rsidR="006F353F" w:rsidRPr="00D76413">
        <w:rPr>
          <w:rFonts w:eastAsia="Calibri"/>
          <w:sz w:val="18"/>
          <w:szCs w:val="18"/>
        </w:rPr>
        <w:t xml:space="preserve">. </w:t>
      </w:r>
      <w:proofErr w:type="spellStart"/>
      <w:r w:rsidR="00AA0519" w:rsidRPr="00D76413">
        <w:rPr>
          <w:rFonts w:eastAsia="Calibri"/>
          <w:sz w:val="18"/>
          <w:szCs w:val="18"/>
          <w:lang w:val="uk-UA"/>
        </w:rPr>
        <w:t>Дис</w:t>
      </w:r>
      <w:proofErr w:type="spellEnd"/>
      <w:r w:rsidR="00AA0519" w:rsidRPr="00D76413">
        <w:rPr>
          <w:rFonts w:eastAsia="Calibri"/>
          <w:sz w:val="18"/>
          <w:szCs w:val="18"/>
          <w:lang w:val="uk-UA"/>
        </w:rPr>
        <w:t>.</w:t>
      </w:r>
      <w:r w:rsidR="00AA0519" w:rsidRPr="00D76413">
        <w:rPr>
          <w:rFonts w:eastAsia="Calibri"/>
          <w:sz w:val="18"/>
          <w:szCs w:val="18"/>
        </w:rPr>
        <w:t>д</w:t>
      </w:r>
      <w:r w:rsidR="00AA0519" w:rsidRPr="00D76413">
        <w:rPr>
          <w:rFonts w:eastAsia="Calibri"/>
          <w:sz w:val="18"/>
          <w:szCs w:val="18"/>
          <w:lang w:val="uk-UA"/>
        </w:rPr>
        <w:t>-</w:t>
      </w:r>
      <w:r w:rsidR="00AA0519" w:rsidRPr="00D76413">
        <w:rPr>
          <w:rFonts w:eastAsia="Calibri"/>
          <w:sz w:val="18"/>
          <w:szCs w:val="18"/>
        </w:rPr>
        <w:t xml:space="preserve">р </w:t>
      </w:r>
      <w:proofErr w:type="spellStart"/>
      <w:r w:rsidR="00AA0519" w:rsidRPr="00D76413">
        <w:rPr>
          <w:rFonts w:eastAsia="Calibri"/>
          <w:sz w:val="18"/>
          <w:szCs w:val="18"/>
        </w:rPr>
        <w:t>філософії</w:t>
      </w:r>
      <w:proofErr w:type="spellEnd"/>
      <w:r w:rsidR="00AA0519" w:rsidRPr="00D76413">
        <w:rPr>
          <w:rFonts w:eastAsia="Calibri"/>
          <w:sz w:val="18"/>
          <w:szCs w:val="18"/>
          <w:lang w:val="uk-UA"/>
        </w:rPr>
        <w:t xml:space="preserve">. </w:t>
      </w:r>
      <w:proofErr w:type="spellStart"/>
      <w:r w:rsidR="006F353F" w:rsidRPr="00D76413">
        <w:rPr>
          <w:rFonts w:eastAsia="Calibri"/>
          <w:sz w:val="18"/>
          <w:szCs w:val="18"/>
        </w:rPr>
        <w:t>Харків</w:t>
      </w:r>
      <w:proofErr w:type="spellEnd"/>
      <w:r w:rsidR="00D76413">
        <w:rPr>
          <w:rFonts w:eastAsia="Calibri"/>
          <w:sz w:val="18"/>
          <w:szCs w:val="18"/>
          <w:lang w:val="uk-UA"/>
        </w:rPr>
        <w:t>,</w:t>
      </w:r>
      <w:r w:rsidR="006F353F" w:rsidRPr="00D76413">
        <w:rPr>
          <w:rFonts w:eastAsia="Calibri"/>
          <w:sz w:val="18"/>
          <w:szCs w:val="18"/>
        </w:rPr>
        <w:t xml:space="preserve"> </w:t>
      </w:r>
      <w:proofErr w:type="spellStart"/>
      <w:r w:rsidR="006F353F" w:rsidRPr="00D76413">
        <w:rPr>
          <w:rFonts w:eastAsia="Calibri"/>
          <w:sz w:val="18"/>
          <w:szCs w:val="18"/>
        </w:rPr>
        <w:t>УкрДУЗТ</w:t>
      </w:r>
      <w:proofErr w:type="spellEnd"/>
      <w:r w:rsidR="006F353F" w:rsidRPr="00D76413">
        <w:rPr>
          <w:rFonts w:eastAsia="Calibri"/>
          <w:sz w:val="18"/>
          <w:szCs w:val="18"/>
        </w:rPr>
        <w:t>, 202</w:t>
      </w:r>
      <w:r w:rsidR="006F353F" w:rsidRPr="00D76413">
        <w:rPr>
          <w:rFonts w:eastAsia="Calibri"/>
          <w:sz w:val="18"/>
          <w:szCs w:val="18"/>
          <w:lang w:val="en-US"/>
        </w:rPr>
        <w:t>5</w:t>
      </w:r>
      <w:r w:rsidR="00D76413">
        <w:rPr>
          <w:rFonts w:eastAsia="Calibri"/>
          <w:sz w:val="18"/>
          <w:szCs w:val="18"/>
          <w:lang w:val="uk-UA"/>
        </w:rPr>
        <w:t>,</w:t>
      </w:r>
      <w:r w:rsidR="00AA0519" w:rsidRPr="00D76413">
        <w:rPr>
          <w:rFonts w:eastAsia="Calibri"/>
          <w:sz w:val="18"/>
          <w:szCs w:val="18"/>
          <w:lang w:val="uk-UA"/>
        </w:rPr>
        <w:t xml:space="preserve"> 134</w:t>
      </w:r>
      <w:r w:rsidR="006F353F" w:rsidRPr="00D76413">
        <w:rPr>
          <w:rFonts w:eastAsia="Calibri"/>
          <w:sz w:val="18"/>
          <w:szCs w:val="18"/>
        </w:rPr>
        <w:t>.</w:t>
      </w:r>
    </w:p>
    <w:sectPr w:rsidR="000D1946" w:rsidRPr="00D76413" w:rsidSect="00CD2CA8">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FC7CF" w14:textId="77777777" w:rsidR="00593DE5" w:rsidRDefault="00593DE5" w:rsidP="00706F17">
      <w:r>
        <w:separator/>
      </w:r>
    </w:p>
  </w:endnote>
  <w:endnote w:type="continuationSeparator" w:id="0">
    <w:p w14:paraId="48C0F8FF" w14:textId="77777777" w:rsidR="00593DE5" w:rsidRDefault="00593DE5"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C8DE3" w14:textId="77777777" w:rsidR="00593DE5" w:rsidRDefault="00593DE5" w:rsidP="00706F17">
      <w:r>
        <w:separator/>
      </w:r>
    </w:p>
  </w:footnote>
  <w:footnote w:type="continuationSeparator" w:id="0">
    <w:p w14:paraId="41E1024F" w14:textId="77777777" w:rsidR="00593DE5" w:rsidRDefault="00593DE5" w:rsidP="0070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858CE"/>
    <w:rsid w:val="00086A59"/>
    <w:rsid w:val="00092609"/>
    <w:rsid w:val="000A1A8E"/>
    <w:rsid w:val="000A35E9"/>
    <w:rsid w:val="000A452E"/>
    <w:rsid w:val="000B00D1"/>
    <w:rsid w:val="000C723D"/>
    <w:rsid w:val="000D1946"/>
    <w:rsid w:val="000D2A46"/>
    <w:rsid w:val="000D7DDD"/>
    <w:rsid w:val="000D7E72"/>
    <w:rsid w:val="000E5495"/>
    <w:rsid w:val="000E629E"/>
    <w:rsid w:val="000F0A59"/>
    <w:rsid w:val="000F3034"/>
    <w:rsid w:val="00100CFB"/>
    <w:rsid w:val="001029C6"/>
    <w:rsid w:val="00102E90"/>
    <w:rsid w:val="0011298D"/>
    <w:rsid w:val="00120B84"/>
    <w:rsid w:val="00121B5C"/>
    <w:rsid w:val="00124F01"/>
    <w:rsid w:val="001253D6"/>
    <w:rsid w:val="001345B1"/>
    <w:rsid w:val="001518F8"/>
    <w:rsid w:val="001625BE"/>
    <w:rsid w:val="00164524"/>
    <w:rsid w:val="00165D0D"/>
    <w:rsid w:val="0016607D"/>
    <w:rsid w:val="00172025"/>
    <w:rsid w:val="001837C7"/>
    <w:rsid w:val="00183BF4"/>
    <w:rsid w:val="00186BBB"/>
    <w:rsid w:val="00187353"/>
    <w:rsid w:val="001918A6"/>
    <w:rsid w:val="001964EE"/>
    <w:rsid w:val="001A0CBA"/>
    <w:rsid w:val="001A6C87"/>
    <w:rsid w:val="001B4533"/>
    <w:rsid w:val="001D2B57"/>
    <w:rsid w:val="001D300E"/>
    <w:rsid w:val="001D5938"/>
    <w:rsid w:val="001D6250"/>
    <w:rsid w:val="001E535E"/>
    <w:rsid w:val="001E5CD0"/>
    <w:rsid w:val="001F428B"/>
    <w:rsid w:val="001F44F7"/>
    <w:rsid w:val="00200199"/>
    <w:rsid w:val="00201512"/>
    <w:rsid w:val="002035D0"/>
    <w:rsid w:val="002039EC"/>
    <w:rsid w:val="00205D86"/>
    <w:rsid w:val="00230229"/>
    <w:rsid w:val="00232032"/>
    <w:rsid w:val="00233C9D"/>
    <w:rsid w:val="002478A2"/>
    <w:rsid w:val="00255F43"/>
    <w:rsid w:val="002569D9"/>
    <w:rsid w:val="002602D3"/>
    <w:rsid w:val="002614CC"/>
    <w:rsid w:val="00270D03"/>
    <w:rsid w:val="00275C02"/>
    <w:rsid w:val="002846B5"/>
    <w:rsid w:val="00285662"/>
    <w:rsid w:val="00285894"/>
    <w:rsid w:val="00285CEB"/>
    <w:rsid w:val="002B05D7"/>
    <w:rsid w:val="002B46F0"/>
    <w:rsid w:val="002C1B38"/>
    <w:rsid w:val="002C555E"/>
    <w:rsid w:val="002E43A9"/>
    <w:rsid w:val="00300C0F"/>
    <w:rsid w:val="003025E8"/>
    <w:rsid w:val="00304EF9"/>
    <w:rsid w:val="00314EF8"/>
    <w:rsid w:val="00317A7D"/>
    <w:rsid w:val="003267BC"/>
    <w:rsid w:val="00334902"/>
    <w:rsid w:val="00355239"/>
    <w:rsid w:val="0035599A"/>
    <w:rsid w:val="0035653B"/>
    <w:rsid w:val="003637D9"/>
    <w:rsid w:val="00363C2B"/>
    <w:rsid w:val="00370E74"/>
    <w:rsid w:val="00373417"/>
    <w:rsid w:val="003740DF"/>
    <w:rsid w:val="00374E07"/>
    <w:rsid w:val="00385919"/>
    <w:rsid w:val="0039402D"/>
    <w:rsid w:val="00394BE4"/>
    <w:rsid w:val="003958DE"/>
    <w:rsid w:val="003A6E12"/>
    <w:rsid w:val="003A7D57"/>
    <w:rsid w:val="003B3F4B"/>
    <w:rsid w:val="003C0376"/>
    <w:rsid w:val="003C16D9"/>
    <w:rsid w:val="003C2973"/>
    <w:rsid w:val="003C6836"/>
    <w:rsid w:val="003F7E66"/>
    <w:rsid w:val="0040655C"/>
    <w:rsid w:val="00407365"/>
    <w:rsid w:val="00414DB7"/>
    <w:rsid w:val="004229FA"/>
    <w:rsid w:val="00425A36"/>
    <w:rsid w:val="004338F5"/>
    <w:rsid w:val="00447B81"/>
    <w:rsid w:val="0045314F"/>
    <w:rsid w:val="0047265D"/>
    <w:rsid w:val="00480E0F"/>
    <w:rsid w:val="00481369"/>
    <w:rsid w:val="00482897"/>
    <w:rsid w:val="00491A3A"/>
    <w:rsid w:val="004C292B"/>
    <w:rsid w:val="004D11FB"/>
    <w:rsid w:val="004D4D1F"/>
    <w:rsid w:val="004D6EDC"/>
    <w:rsid w:val="004E1617"/>
    <w:rsid w:val="004F52EE"/>
    <w:rsid w:val="00503BEE"/>
    <w:rsid w:val="00515836"/>
    <w:rsid w:val="00521329"/>
    <w:rsid w:val="0052354B"/>
    <w:rsid w:val="00536007"/>
    <w:rsid w:val="00545312"/>
    <w:rsid w:val="005633E5"/>
    <w:rsid w:val="00563772"/>
    <w:rsid w:val="0058261C"/>
    <w:rsid w:val="0058262F"/>
    <w:rsid w:val="005849A9"/>
    <w:rsid w:val="005867A8"/>
    <w:rsid w:val="005870E0"/>
    <w:rsid w:val="00593DE5"/>
    <w:rsid w:val="005A1A9C"/>
    <w:rsid w:val="005A3EFC"/>
    <w:rsid w:val="005A6562"/>
    <w:rsid w:val="005B470E"/>
    <w:rsid w:val="005B5FC2"/>
    <w:rsid w:val="005C08EA"/>
    <w:rsid w:val="005C11AC"/>
    <w:rsid w:val="005C21F0"/>
    <w:rsid w:val="005C4F31"/>
    <w:rsid w:val="005D5EAD"/>
    <w:rsid w:val="006021F9"/>
    <w:rsid w:val="00624C5F"/>
    <w:rsid w:val="00627F46"/>
    <w:rsid w:val="00643207"/>
    <w:rsid w:val="0064427B"/>
    <w:rsid w:val="00646642"/>
    <w:rsid w:val="00647706"/>
    <w:rsid w:val="00651CCE"/>
    <w:rsid w:val="00654286"/>
    <w:rsid w:val="006577CF"/>
    <w:rsid w:val="00667928"/>
    <w:rsid w:val="006753B4"/>
    <w:rsid w:val="006917F8"/>
    <w:rsid w:val="00692758"/>
    <w:rsid w:val="006B4CFF"/>
    <w:rsid w:val="006D2E93"/>
    <w:rsid w:val="006D5D38"/>
    <w:rsid w:val="006E240A"/>
    <w:rsid w:val="006F353F"/>
    <w:rsid w:val="006F45A6"/>
    <w:rsid w:val="00704122"/>
    <w:rsid w:val="0070484D"/>
    <w:rsid w:val="00706F17"/>
    <w:rsid w:val="00732027"/>
    <w:rsid w:val="007343A3"/>
    <w:rsid w:val="007421CB"/>
    <w:rsid w:val="007443CC"/>
    <w:rsid w:val="00744BCE"/>
    <w:rsid w:val="007469F9"/>
    <w:rsid w:val="007534A2"/>
    <w:rsid w:val="00755AC6"/>
    <w:rsid w:val="00760A60"/>
    <w:rsid w:val="00760F98"/>
    <w:rsid w:val="007620CD"/>
    <w:rsid w:val="00764BB0"/>
    <w:rsid w:val="007766A3"/>
    <w:rsid w:val="007769BA"/>
    <w:rsid w:val="007A0D26"/>
    <w:rsid w:val="007A2BAB"/>
    <w:rsid w:val="007A3FB3"/>
    <w:rsid w:val="007A7E08"/>
    <w:rsid w:val="007B0CA5"/>
    <w:rsid w:val="007C2543"/>
    <w:rsid w:val="007C6760"/>
    <w:rsid w:val="007D367A"/>
    <w:rsid w:val="007D4706"/>
    <w:rsid w:val="007F2DAC"/>
    <w:rsid w:val="00806CE2"/>
    <w:rsid w:val="008304B9"/>
    <w:rsid w:val="008363A7"/>
    <w:rsid w:val="00843A9F"/>
    <w:rsid w:val="008532C3"/>
    <w:rsid w:val="008557CF"/>
    <w:rsid w:val="00866F04"/>
    <w:rsid w:val="00871415"/>
    <w:rsid w:val="0087480F"/>
    <w:rsid w:val="00877D8F"/>
    <w:rsid w:val="00881082"/>
    <w:rsid w:val="008846DD"/>
    <w:rsid w:val="008910B5"/>
    <w:rsid w:val="008A22BA"/>
    <w:rsid w:val="008A2758"/>
    <w:rsid w:val="008A5EA6"/>
    <w:rsid w:val="008A7085"/>
    <w:rsid w:val="008A7D8B"/>
    <w:rsid w:val="008D0B3C"/>
    <w:rsid w:val="008D586E"/>
    <w:rsid w:val="008E6179"/>
    <w:rsid w:val="008F2F1E"/>
    <w:rsid w:val="008F6B20"/>
    <w:rsid w:val="00902FFA"/>
    <w:rsid w:val="009064C3"/>
    <w:rsid w:val="00910C5C"/>
    <w:rsid w:val="00920006"/>
    <w:rsid w:val="0092081E"/>
    <w:rsid w:val="00921661"/>
    <w:rsid w:val="00922568"/>
    <w:rsid w:val="00950B0E"/>
    <w:rsid w:val="00954F38"/>
    <w:rsid w:val="00982323"/>
    <w:rsid w:val="00983F96"/>
    <w:rsid w:val="0098400F"/>
    <w:rsid w:val="009B367D"/>
    <w:rsid w:val="009D1EC0"/>
    <w:rsid w:val="009D1F2E"/>
    <w:rsid w:val="009E41D1"/>
    <w:rsid w:val="009E5F2B"/>
    <w:rsid w:val="009E658D"/>
    <w:rsid w:val="009F1BA4"/>
    <w:rsid w:val="00A02C06"/>
    <w:rsid w:val="00A05D06"/>
    <w:rsid w:val="00A129F8"/>
    <w:rsid w:val="00A1381D"/>
    <w:rsid w:val="00A16F8B"/>
    <w:rsid w:val="00A37B9D"/>
    <w:rsid w:val="00A60F02"/>
    <w:rsid w:val="00A62746"/>
    <w:rsid w:val="00A650FD"/>
    <w:rsid w:val="00A66A38"/>
    <w:rsid w:val="00A679D3"/>
    <w:rsid w:val="00A903E4"/>
    <w:rsid w:val="00A9612F"/>
    <w:rsid w:val="00A973E6"/>
    <w:rsid w:val="00AA0519"/>
    <w:rsid w:val="00AA5A33"/>
    <w:rsid w:val="00AA7535"/>
    <w:rsid w:val="00AB2AEC"/>
    <w:rsid w:val="00AB2EFC"/>
    <w:rsid w:val="00AB6D2A"/>
    <w:rsid w:val="00AB6EEA"/>
    <w:rsid w:val="00AB78A7"/>
    <w:rsid w:val="00AC2427"/>
    <w:rsid w:val="00AC6E6B"/>
    <w:rsid w:val="00AC7C51"/>
    <w:rsid w:val="00AF1D8A"/>
    <w:rsid w:val="00AF3A67"/>
    <w:rsid w:val="00B1235E"/>
    <w:rsid w:val="00B1400E"/>
    <w:rsid w:val="00B158D9"/>
    <w:rsid w:val="00B17C68"/>
    <w:rsid w:val="00B20297"/>
    <w:rsid w:val="00B223CA"/>
    <w:rsid w:val="00B27DD2"/>
    <w:rsid w:val="00B315DE"/>
    <w:rsid w:val="00B32CBC"/>
    <w:rsid w:val="00B4116A"/>
    <w:rsid w:val="00B4174C"/>
    <w:rsid w:val="00B46586"/>
    <w:rsid w:val="00B61025"/>
    <w:rsid w:val="00B62BEA"/>
    <w:rsid w:val="00B66905"/>
    <w:rsid w:val="00B6732B"/>
    <w:rsid w:val="00B7012E"/>
    <w:rsid w:val="00B771AA"/>
    <w:rsid w:val="00B77470"/>
    <w:rsid w:val="00B829DE"/>
    <w:rsid w:val="00B867E9"/>
    <w:rsid w:val="00B946A7"/>
    <w:rsid w:val="00BB2FEE"/>
    <w:rsid w:val="00BB4E91"/>
    <w:rsid w:val="00BB620A"/>
    <w:rsid w:val="00BD623C"/>
    <w:rsid w:val="00BE315D"/>
    <w:rsid w:val="00BE5914"/>
    <w:rsid w:val="00BF2480"/>
    <w:rsid w:val="00BF46AC"/>
    <w:rsid w:val="00C07166"/>
    <w:rsid w:val="00C10BB3"/>
    <w:rsid w:val="00C20C6E"/>
    <w:rsid w:val="00C34A6C"/>
    <w:rsid w:val="00C42556"/>
    <w:rsid w:val="00C4568C"/>
    <w:rsid w:val="00C5661C"/>
    <w:rsid w:val="00C63F11"/>
    <w:rsid w:val="00C7161B"/>
    <w:rsid w:val="00C757B9"/>
    <w:rsid w:val="00C81E1A"/>
    <w:rsid w:val="00C91D12"/>
    <w:rsid w:val="00CB7EA9"/>
    <w:rsid w:val="00CC69AE"/>
    <w:rsid w:val="00CD2CA8"/>
    <w:rsid w:val="00CD6AAE"/>
    <w:rsid w:val="00D00F7D"/>
    <w:rsid w:val="00D059CE"/>
    <w:rsid w:val="00D06FED"/>
    <w:rsid w:val="00D10209"/>
    <w:rsid w:val="00D10C30"/>
    <w:rsid w:val="00D14305"/>
    <w:rsid w:val="00D1462E"/>
    <w:rsid w:val="00D162BD"/>
    <w:rsid w:val="00D31B8F"/>
    <w:rsid w:val="00D6100E"/>
    <w:rsid w:val="00D658AD"/>
    <w:rsid w:val="00D67CED"/>
    <w:rsid w:val="00D708F6"/>
    <w:rsid w:val="00D71DE7"/>
    <w:rsid w:val="00D76413"/>
    <w:rsid w:val="00D7709C"/>
    <w:rsid w:val="00D80E0A"/>
    <w:rsid w:val="00D863C8"/>
    <w:rsid w:val="00D90F4F"/>
    <w:rsid w:val="00D9746A"/>
    <w:rsid w:val="00DB44D6"/>
    <w:rsid w:val="00DB6122"/>
    <w:rsid w:val="00DB73C6"/>
    <w:rsid w:val="00DC4D50"/>
    <w:rsid w:val="00DC6A92"/>
    <w:rsid w:val="00DD07FC"/>
    <w:rsid w:val="00DE1BDA"/>
    <w:rsid w:val="00DE7245"/>
    <w:rsid w:val="00DF02C1"/>
    <w:rsid w:val="00DF318F"/>
    <w:rsid w:val="00E101B2"/>
    <w:rsid w:val="00E10C20"/>
    <w:rsid w:val="00E152C4"/>
    <w:rsid w:val="00E1743A"/>
    <w:rsid w:val="00E2144D"/>
    <w:rsid w:val="00E250D0"/>
    <w:rsid w:val="00E40753"/>
    <w:rsid w:val="00E510DF"/>
    <w:rsid w:val="00E51934"/>
    <w:rsid w:val="00E51C31"/>
    <w:rsid w:val="00E57949"/>
    <w:rsid w:val="00E606B5"/>
    <w:rsid w:val="00E610CD"/>
    <w:rsid w:val="00E628BA"/>
    <w:rsid w:val="00E67927"/>
    <w:rsid w:val="00E73BE7"/>
    <w:rsid w:val="00E74D2A"/>
    <w:rsid w:val="00E829D7"/>
    <w:rsid w:val="00E8566B"/>
    <w:rsid w:val="00E86CB2"/>
    <w:rsid w:val="00E87E13"/>
    <w:rsid w:val="00E90C92"/>
    <w:rsid w:val="00E9379E"/>
    <w:rsid w:val="00E95E63"/>
    <w:rsid w:val="00EA1BE3"/>
    <w:rsid w:val="00EA5FCC"/>
    <w:rsid w:val="00EA69A4"/>
    <w:rsid w:val="00EB447F"/>
    <w:rsid w:val="00EC5F8C"/>
    <w:rsid w:val="00EC600E"/>
    <w:rsid w:val="00EC687E"/>
    <w:rsid w:val="00ED1B31"/>
    <w:rsid w:val="00ED742F"/>
    <w:rsid w:val="00F06753"/>
    <w:rsid w:val="00F15BDC"/>
    <w:rsid w:val="00F26407"/>
    <w:rsid w:val="00F37827"/>
    <w:rsid w:val="00F70D96"/>
    <w:rsid w:val="00F725D3"/>
    <w:rsid w:val="00F73284"/>
    <w:rsid w:val="00F74498"/>
    <w:rsid w:val="00F77F82"/>
    <w:rsid w:val="00FA00AF"/>
    <w:rsid w:val="00FA12F3"/>
    <w:rsid w:val="00FA4989"/>
    <w:rsid w:val="00FA50DC"/>
    <w:rsid w:val="00FA5E94"/>
    <w:rsid w:val="00FB6C28"/>
    <w:rsid w:val="00FC7709"/>
    <w:rsid w:val="00FE26D9"/>
    <w:rsid w:val="00FE5506"/>
    <w:rsid w:val="00FF0F47"/>
    <w:rsid w:val="00FF77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B81"/>
    <w:rPr>
      <w:rFonts w:eastAsia="Times New Roman" w:cs="Times New Roman"/>
      <w:sz w:val="24"/>
      <w:szCs w:val="24"/>
      <w:lang w:val="ru-RU" w:eastAsia="ru-RU"/>
    </w:rPr>
  </w:style>
  <w:style w:type="paragraph" w:styleId="1">
    <w:name w:val="heading 1"/>
    <w:basedOn w:val="a"/>
    <w:next w:val="a"/>
    <w:link w:val="10"/>
    <w:uiPriority w:val="9"/>
    <w:qFormat/>
    <w:rsid w:val="006F35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table" w:styleId="ab">
    <w:name w:val="Table Grid"/>
    <w:basedOn w:val="a1"/>
    <w:uiPriority w:val="39"/>
    <w:rsid w:val="00E5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B4533"/>
    <w:pPr>
      <w:ind w:left="720"/>
      <w:contextualSpacing/>
    </w:pPr>
  </w:style>
  <w:style w:type="character" w:customStyle="1" w:styleId="10">
    <w:name w:val="Заголовок 1 Знак"/>
    <w:basedOn w:val="a0"/>
    <w:link w:val="1"/>
    <w:uiPriority w:val="9"/>
    <w:rsid w:val="006F353F"/>
    <w:rPr>
      <w:rFonts w:asciiTheme="majorHAnsi" w:eastAsiaTheme="majorEastAsia" w:hAnsiTheme="majorHAnsi" w:cstheme="majorBidi"/>
      <w:color w:val="2F5496" w:themeColor="accent1" w:themeShade="BF"/>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099311">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1A0A-9686-4C7C-B1F5-826013A0F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4310</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2025-11-20T11:30:00Z</dcterms:created>
  <dcterms:modified xsi:type="dcterms:W3CDTF">2025-11-20T11:30:00Z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