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9E3F5" w14:textId="2DED5A54" w:rsidR="003F6CFE" w:rsidRPr="00234341" w:rsidRDefault="003F6CFE" w:rsidP="003F6CFE">
      <w:pPr>
        <w:rPr>
          <w:b/>
          <w:bCs/>
          <w:sz w:val="20"/>
          <w:szCs w:val="20"/>
          <w:lang w:val="uk-UA"/>
        </w:rPr>
      </w:pPr>
      <w:bookmarkStart w:id="0" w:name="_Toc210864933"/>
      <w:r w:rsidRPr="00234341">
        <w:rPr>
          <w:b/>
          <w:bCs/>
          <w:sz w:val="20"/>
          <w:szCs w:val="20"/>
          <w:lang w:val="uk-UA"/>
        </w:rPr>
        <w:t xml:space="preserve">УДК </w:t>
      </w:r>
      <w:r w:rsidR="0058209C" w:rsidRPr="00234341">
        <w:rPr>
          <w:b/>
          <w:bCs/>
          <w:sz w:val="20"/>
          <w:szCs w:val="20"/>
          <w:lang w:val="uk-UA"/>
        </w:rPr>
        <w:t>725.2.</w:t>
      </w:r>
    </w:p>
    <w:p w14:paraId="1E5BBC1F" w14:textId="77777777" w:rsidR="003F6CFE" w:rsidRPr="00234341" w:rsidRDefault="003F6CFE" w:rsidP="00F44418">
      <w:pPr>
        <w:jc w:val="center"/>
        <w:rPr>
          <w:b/>
          <w:bCs/>
          <w:sz w:val="20"/>
          <w:szCs w:val="20"/>
          <w:lang w:val="uk-UA"/>
        </w:rPr>
      </w:pPr>
    </w:p>
    <w:p w14:paraId="189F707C" w14:textId="26E3415F" w:rsidR="002054C5" w:rsidRPr="00234341" w:rsidRDefault="005204DF" w:rsidP="00F44418">
      <w:pPr>
        <w:jc w:val="center"/>
        <w:rPr>
          <w:b/>
          <w:bCs/>
          <w:sz w:val="20"/>
          <w:szCs w:val="20"/>
          <w:lang w:val="uk-UA"/>
        </w:rPr>
      </w:pPr>
      <w:r w:rsidRPr="00234341">
        <w:rPr>
          <w:b/>
          <w:bCs/>
          <w:sz w:val="20"/>
          <w:szCs w:val="20"/>
          <w:lang w:val="uk-UA"/>
        </w:rPr>
        <w:t xml:space="preserve">Класифікація і типологічні ознаки </w:t>
      </w:r>
      <w:r w:rsidR="002054C5" w:rsidRPr="00234341">
        <w:rPr>
          <w:b/>
          <w:bCs/>
          <w:sz w:val="20"/>
          <w:szCs w:val="20"/>
          <w:lang w:val="uk-UA"/>
        </w:rPr>
        <w:t>громадсько-торгівельних комплексів</w:t>
      </w:r>
      <w:bookmarkEnd w:id="0"/>
    </w:p>
    <w:p w14:paraId="774FA4BD" w14:textId="77777777" w:rsidR="00B526A8" w:rsidRPr="00234341" w:rsidRDefault="00B526A8" w:rsidP="00F44418">
      <w:pPr>
        <w:jc w:val="center"/>
        <w:rPr>
          <w:b/>
          <w:bCs/>
          <w:sz w:val="20"/>
          <w:szCs w:val="20"/>
          <w:lang w:val="uk-UA"/>
        </w:rPr>
      </w:pPr>
    </w:p>
    <w:p w14:paraId="12E08B7A" w14:textId="621C51AE" w:rsidR="00F44418" w:rsidRPr="00234341" w:rsidRDefault="00F44418" w:rsidP="00F44418">
      <w:pPr>
        <w:jc w:val="center"/>
        <w:rPr>
          <w:b/>
          <w:bCs/>
          <w:lang w:val="uk-UA"/>
        </w:rPr>
      </w:pPr>
      <w:proofErr w:type="spellStart"/>
      <w:r w:rsidRPr="00234341">
        <w:rPr>
          <w:b/>
          <w:bCs/>
          <w:sz w:val="20"/>
          <w:szCs w:val="20"/>
          <w:lang w:val="uk-UA"/>
        </w:rPr>
        <w:t>Classification</w:t>
      </w:r>
      <w:proofErr w:type="spellEnd"/>
      <w:r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Pr="00234341">
        <w:rPr>
          <w:b/>
          <w:bCs/>
          <w:sz w:val="20"/>
          <w:szCs w:val="20"/>
          <w:lang w:val="uk-UA"/>
        </w:rPr>
        <w:t>and</w:t>
      </w:r>
      <w:proofErr w:type="spellEnd"/>
      <w:r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Pr="00234341">
        <w:rPr>
          <w:b/>
          <w:bCs/>
          <w:sz w:val="20"/>
          <w:szCs w:val="20"/>
          <w:lang w:val="uk-UA"/>
        </w:rPr>
        <w:t>typological</w:t>
      </w:r>
      <w:proofErr w:type="spellEnd"/>
      <w:r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Pr="00234341">
        <w:rPr>
          <w:b/>
          <w:bCs/>
          <w:sz w:val="20"/>
          <w:szCs w:val="20"/>
          <w:lang w:val="uk-UA"/>
        </w:rPr>
        <w:t>characteristics</w:t>
      </w:r>
      <w:proofErr w:type="spellEnd"/>
      <w:r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Pr="00234341">
        <w:rPr>
          <w:b/>
          <w:bCs/>
          <w:sz w:val="20"/>
          <w:szCs w:val="20"/>
          <w:lang w:val="uk-UA"/>
        </w:rPr>
        <w:t>of</w:t>
      </w:r>
      <w:proofErr w:type="spellEnd"/>
      <w:r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3948E6" w:rsidRPr="00234341">
        <w:rPr>
          <w:b/>
          <w:bCs/>
          <w:sz w:val="20"/>
          <w:szCs w:val="20"/>
          <w:lang w:val="uk-UA"/>
        </w:rPr>
        <w:t>Public</w:t>
      </w:r>
      <w:proofErr w:type="spellEnd"/>
      <w:r w:rsidR="003948E6"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3948E6" w:rsidRPr="00234341">
        <w:rPr>
          <w:b/>
          <w:bCs/>
          <w:sz w:val="20"/>
          <w:szCs w:val="20"/>
          <w:lang w:val="uk-UA"/>
        </w:rPr>
        <w:t>commercial</w:t>
      </w:r>
      <w:proofErr w:type="spellEnd"/>
      <w:r w:rsidR="003948E6"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3948E6" w:rsidRPr="00234341">
        <w:rPr>
          <w:b/>
          <w:bCs/>
          <w:sz w:val="20"/>
          <w:szCs w:val="20"/>
          <w:lang w:val="uk-UA"/>
        </w:rPr>
        <w:t>complexes</w:t>
      </w:r>
      <w:proofErr w:type="spellEnd"/>
      <w:r w:rsidR="003948E6" w:rsidRPr="00234341">
        <w:rPr>
          <w:b/>
          <w:bCs/>
          <w:sz w:val="20"/>
          <w:szCs w:val="20"/>
          <w:lang w:val="uk-UA"/>
        </w:rPr>
        <w:t>.</w:t>
      </w:r>
    </w:p>
    <w:p w14:paraId="56C6F231" w14:textId="63C5BF23" w:rsidR="00F44418" w:rsidRPr="00234341" w:rsidRDefault="00F44418" w:rsidP="00F44418">
      <w:pPr>
        <w:jc w:val="center"/>
        <w:rPr>
          <w:b/>
          <w:bCs/>
          <w:sz w:val="20"/>
          <w:szCs w:val="20"/>
          <w:lang w:val="uk-UA"/>
        </w:rPr>
      </w:pPr>
    </w:p>
    <w:p w14:paraId="3442872B" w14:textId="456FCE96" w:rsidR="00B125F2" w:rsidRPr="00234341" w:rsidRDefault="00B125F2" w:rsidP="00B029CC">
      <w:pPr>
        <w:ind w:firstLine="567"/>
        <w:jc w:val="both"/>
        <w:rPr>
          <w:b/>
          <w:bCs/>
          <w:sz w:val="20"/>
          <w:szCs w:val="20"/>
          <w:lang w:val="uk-UA"/>
        </w:rPr>
      </w:pPr>
      <w:r w:rsidRPr="00234341">
        <w:rPr>
          <w:b/>
          <w:bCs/>
          <w:sz w:val="20"/>
          <w:szCs w:val="20"/>
          <w:lang w:val="uk-UA"/>
        </w:rPr>
        <w:t xml:space="preserve">Л.В. </w:t>
      </w:r>
      <w:proofErr w:type="spellStart"/>
      <w:r w:rsidRPr="00234341">
        <w:rPr>
          <w:b/>
          <w:bCs/>
          <w:sz w:val="20"/>
          <w:szCs w:val="20"/>
          <w:lang w:val="uk-UA"/>
        </w:rPr>
        <w:t>Новічков</w:t>
      </w:r>
      <w:proofErr w:type="spellEnd"/>
      <w:r w:rsidRPr="00234341">
        <w:rPr>
          <w:b/>
          <w:bCs/>
          <w:sz w:val="20"/>
          <w:szCs w:val="20"/>
          <w:lang w:val="uk-UA"/>
        </w:rPr>
        <w:t xml:space="preserve">, студент </w:t>
      </w:r>
      <w:r w:rsidR="003F6CFE" w:rsidRPr="00234341">
        <w:rPr>
          <w:b/>
          <w:bCs/>
          <w:sz w:val="20"/>
          <w:szCs w:val="20"/>
          <w:lang w:val="uk-UA"/>
        </w:rPr>
        <w:t>(Харківський національний університет міського господарства імені О. М. Бекетова, м. Харків)</w:t>
      </w:r>
    </w:p>
    <w:p w14:paraId="6D5527EE" w14:textId="77777777" w:rsidR="00B526A8" w:rsidRPr="00234341" w:rsidRDefault="00B526A8" w:rsidP="00B029CC">
      <w:pPr>
        <w:ind w:firstLine="567"/>
        <w:jc w:val="both"/>
        <w:rPr>
          <w:b/>
          <w:bCs/>
          <w:sz w:val="20"/>
          <w:szCs w:val="20"/>
          <w:lang w:val="uk-UA"/>
        </w:rPr>
      </w:pPr>
    </w:p>
    <w:p w14:paraId="0AD7A7EB" w14:textId="1B9757E8" w:rsidR="00B029CC" w:rsidRPr="00234341" w:rsidRDefault="00B029CC" w:rsidP="00B029CC">
      <w:pPr>
        <w:ind w:firstLine="567"/>
        <w:jc w:val="both"/>
        <w:rPr>
          <w:b/>
          <w:bCs/>
          <w:sz w:val="20"/>
          <w:szCs w:val="20"/>
          <w:lang w:val="uk-UA"/>
        </w:rPr>
      </w:pPr>
      <w:r w:rsidRPr="00234341">
        <w:rPr>
          <w:b/>
          <w:bCs/>
          <w:sz w:val="20"/>
          <w:szCs w:val="20"/>
          <w:lang w:val="uk-UA"/>
        </w:rPr>
        <w:t xml:space="preserve">L.V. </w:t>
      </w:r>
      <w:proofErr w:type="spellStart"/>
      <w:r w:rsidRPr="00234341">
        <w:rPr>
          <w:b/>
          <w:bCs/>
          <w:sz w:val="20"/>
          <w:szCs w:val="20"/>
          <w:lang w:val="uk-UA"/>
        </w:rPr>
        <w:t>Novichkov</w:t>
      </w:r>
      <w:proofErr w:type="spellEnd"/>
      <w:r w:rsidRPr="00234341">
        <w:rPr>
          <w:b/>
          <w:bCs/>
          <w:sz w:val="20"/>
          <w:szCs w:val="20"/>
          <w:lang w:val="uk-UA"/>
        </w:rPr>
        <w:t xml:space="preserve">, </w:t>
      </w:r>
      <w:proofErr w:type="spellStart"/>
      <w:r w:rsidRPr="00234341">
        <w:rPr>
          <w:b/>
          <w:bCs/>
          <w:sz w:val="20"/>
          <w:szCs w:val="20"/>
          <w:lang w:val="uk-UA"/>
        </w:rPr>
        <w:t>student</w:t>
      </w:r>
      <w:proofErr w:type="spellEnd"/>
      <w:r w:rsidRPr="00234341">
        <w:rPr>
          <w:b/>
          <w:bCs/>
          <w:sz w:val="20"/>
          <w:szCs w:val="20"/>
          <w:lang w:val="uk-UA"/>
        </w:rPr>
        <w:t xml:space="preserve"> </w:t>
      </w:r>
      <w:r w:rsidR="0058209C" w:rsidRPr="00234341">
        <w:rPr>
          <w:b/>
          <w:bCs/>
          <w:sz w:val="20"/>
          <w:szCs w:val="20"/>
          <w:lang w:val="uk-UA"/>
        </w:rPr>
        <w:t xml:space="preserve">(O.M. </w:t>
      </w:r>
      <w:proofErr w:type="spellStart"/>
      <w:r w:rsidR="0058209C" w:rsidRPr="00234341">
        <w:rPr>
          <w:b/>
          <w:bCs/>
          <w:sz w:val="20"/>
          <w:szCs w:val="20"/>
          <w:lang w:val="uk-UA"/>
        </w:rPr>
        <w:t>Beketov</w:t>
      </w:r>
      <w:proofErr w:type="spellEnd"/>
      <w:r w:rsidR="0058209C"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58209C" w:rsidRPr="00234341">
        <w:rPr>
          <w:b/>
          <w:bCs/>
          <w:sz w:val="20"/>
          <w:szCs w:val="20"/>
          <w:lang w:val="uk-UA"/>
        </w:rPr>
        <w:t>National</w:t>
      </w:r>
      <w:proofErr w:type="spellEnd"/>
      <w:r w:rsidR="0058209C"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58209C" w:rsidRPr="00234341">
        <w:rPr>
          <w:b/>
          <w:bCs/>
          <w:sz w:val="20"/>
          <w:szCs w:val="20"/>
          <w:lang w:val="uk-UA"/>
        </w:rPr>
        <w:t>University</w:t>
      </w:r>
      <w:proofErr w:type="spellEnd"/>
      <w:r w:rsidR="0058209C"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58209C" w:rsidRPr="00234341">
        <w:rPr>
          <w:b/>
          <w:bCs/>
          <w:sz w:val="20"/>
          <w:szCs w:val="20"/>
          <w:lang w:val="uk-UA"/>
        </w:rPr>
        <w:t>of</w:t>
      </w:r>
      <w:proofErr w:type="spellEnd"/>
      <w:r w:rsidR="0058209C"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58209C" w:rsidRPr="00234341">
        <w:rPr>
          <w:b/>
          <w:bCs/>
          <w:sz w:val="20"/>
          <w:szCs w:val="20"/>
          <w:lang w:val="uk-UA"/>
        </w:rPr>
        <w:t>Urban</w:t>
      </w:r>
      <w:proofErr w:type="spellEnd"/>
      <w:r w:rsidR="0058209C"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58209C" w:rsidRPr="00234341">
        <w:rPr>
          <w:b/>
          <w:bCs/>
          <w:sz w:val="20"/>
          <w:szCs w:val="20"/>
          <w:lang w:val="uk-UA"/>
        </w:rPr>
        <w:t>Economy</w:t>
      </w:r>
      <w:proofErr w:type="spellEnd"/>
      <w:r w:rsidR="0058209C"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58209C" w:rsidRPr="00234341">
        <w:rPr>
          <w:b/>
          <w:bCs/>
          <w:sz w:val="20"/>
          <w:szCs w:val="20"/>
          <w:lang w:val="uk-UA"/>
        </w:rPr>
        <w:t>in</w:t>
      </w:r>
      <w:proofErr w:type="spellEnd"/>
      <w:r w:rsidR="0058209C" w:rsidRPr="00234341">
        <w:rPr>
          <w:b/>
          <w:bCs/>
          <w:sz w:val="20"/>
          <w:szCs w:val="20"/>
          <w:lang w:val="uk-UA"/>
        </w:rPr>
        <w:t xml:space="preserve"> </w:t>
      </w:r>
      <w:proofErr w:type="spellStart"/>
      <w:r w:rsidR="0058209C" w:rsidRPr="00234341">
        <w:rPr>
          <w:b/>
          <w:bCs/>
          <w:sz w:val="20"/>
          <w:szCs w:val="20"/>
          <w:lang w:val="uk-UA"/>
        </w:rPr>
        <w:t>Kharkiv</w:t>
      </w:r>
      <w:proofErr w:type="spellEnd"/>
      <w:r w:rsidR="0058209C" w:rsidRPr="00234341">
        <w:rPr>
          <w:b/>
          <w:bCs/>
          <w:sz w:val="20"/>
          <w:szCs w:val="20"/>
          <w:lang w:val="uk-UA"/>
        </w:rPr>
        <w:t>).</w:t>
      </w:r>
    </w:p>
    <w:p w14:paraId="2A4A5206" w14:textId="77777777" w:rsidR="00B526A8" w:rsidRPr="00234341" w:rsidRDefault="00B526A8" w:rsidP="00B029CC">
      <w:pPr>
        <w:ind w:firstLine="567"/>
        <w:jc w:val="both"/>
        <w:rPr>
          <w:b/>
          <w:bCs/>
          <w:sz w:val="20"/>
          <w:szCs w:val="20"/>
          <w:lang w:val="uk-UA"/>
        </w:rPr>
      </w:pPr>
    </w:p>
    <w:p w14:paraId="7CE1E227" w14:textId="3AFDD2CA" w:rsidR="00A44B6A" w:rsidRPr="00234341" w:rsidRDefault="00A44B6A" w:rsidP="00A44B6A">
      <w:pPr>
        <w:ind w:firstLine="567"/>
        <w:jc w:val="both"/>
        <w:rPr>
          <w:i/>
          <w:iCs/>
          <w:sz w:val="18"/>
          <w:szCs w:val="18"/>
          <w:lang w:val="uk-UA"/>
        </w:rPr>
      </w:pPr>
      <w:r w:rsidRPr="00234341">
        <w:rPr>
          <w:i/>
          <w:iCs/>
          <w:sz w:val="18"/>
          <w:szCs w:val="18"/>
          <w:lang w:val="uk-UA"/>
        </w:rPr>
        <w:t xml:space="preserve">Сучасна архітектура демонструє велику різноманітність громадсько-торгівельних комплексів, які з'являються під впливом міського середовища, потреб людей, функцій та економіки. Тому поділ таких об'єктів на групи – необхідна умова для правильного </w:t>
      </w:r>
      <w:proofErr w:type="spellStart"/>
      <w:r w:rsidRPr="00234341">
        <w:rPr>
          <w:i/>
          <w:iCs/>
          <w:sz w:val="18"/>
          <w:szCs w:val="18"/>
          <w:lang w:val="uk-UA"/>
        </w:rPr>
        <w:t>проєктування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та їх інтеграції в міста.</w:t>
      </w:r>
      <w:r w:rsidR="009174E3" w:rsidRPr="00234341">
        <w:rPr>
          <w:i/>
          <w:iCs/>
          <w:sz w:val="18"/>
          <w:szCs w:val="18"/>
          <w:lang w:val="uk-UA"/>
        </w:rPr>
        <w:t xml:space="preserve"> У роботі розглянуті особливості, що притаманні громадсько-торгівельним комплексам.</w:t>
      </w:r>
    </w:p>
    <w:p w14:paraId="10EFDB9A" w14:textId="5CC84D0E" w:rsidR="00461EAC" w:rsidRPr="00234341" w:rsidRDefault="00461EAC" w:rsidP="00A44B6A">
      <w:pPr>
        <w:ind w:firstLine="567"/>
        <w:jc w:val="both"/>
        <w:rPr>
          <w:i/>
          <w:iCs/>
          <w:sz w:val="18"/>
          <w:szCs w:val="18"/>
          <w:lang w:val="uk-UA"/>
        </w:rPr>
      </w:pPr>
    </w:p>
    <w:p w14:paraId="5E95657C" w14:textId="4525B63E" w:rsidR="00461EAC" w:rsidRPr="00234341" w:rsidRDefault="0058209C" w:rsidP="00A44B6A">
      <w:pPr>
        <w:ind w:firstLine="567"/>
        <w:jc w:val="both"/>
        <w:rPr>
          <w:i/>
          <w:iCs/>
          <w:sz w:val="18"/>
          <w:szCs w:val="18"/>
          <w:lang w:val="uk-UA"/>
        </w:rPr>
      </w:pPr>
      <w:proofErr w:type="spellStart"/>
      <w:r w:rsidRPr="00234341">
        <w:rPr>
          <w:i/>
          <w:iCs/>
          <w:sz w:val="18"/>
          <w:szCs w:val="18"/>
          <w:lang w:val="uk-UA"/>
        </w:rPr>
        <w:t>Modern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architecture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demonstrates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a </w:t>
      </w:r>
      <w:proofErr w:type="spellStart"/>
      <w:r w:rsidRPr="00234341">
        <w:rPr>
          <w:i/>
          <w:iCs/>
          <w:sz w:val="18"/>
          <w:szCs w:val="18"/>
          <w:lang w:val="uk-UA"/>
        </w:rPr>
        <w:t>great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variety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of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public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commercial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complexes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that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emerge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under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the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influence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of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the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urban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environment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, </w:t>
      </w:r>
      <w:proofErr w:type="spellStart"/>
      <w:r w:rsidRPr="00234341">
        <w:rPr>
          <w:i/>
          <w:iCs/>
          <w:sz w:val="18"/>
          <w:szCs w:val="18"/>
          <w:lang w:val="uk-UA"/>
        </w:rPr>
        <w:t>people's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needs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, </w:t>
      </w:r>
      <w:proofErr w:type="spellStart"/>
      <w:r w:rsidRPr="00234341">
        <w:rPr>
          <w:i/>
          <w:iCs/>
          <w:sz w:val="18"/>
          <w:szCs w:val="18"/>
          <w:lang w:val="uk-UA"/>
        </w:rPr>
        <w:t>as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well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as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functional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and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economic</w:t>
      </w:r>
      <w:proofErr w:type="spellEnd"/>
      <w:r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Pr="00234341">
        <w:rPr>
          <w:i/>
          <w:iCs/>
          <w:sz w:val="18"/>
          <w:szCs w:val="18"/>
          <w:lang w:val="uk-UA"/>
        </w:rPr>
        <w:t>requirements</w:t>
      </w:r>
      <w:proofErr w:type="spellEnd"/>
      <w:r w:rsidRPr="00234341">
        <w:rPr>
          <w:i/>
          <w:iCs/>
          <w:sz w:val="18"/>
          <w:szCs w:val="18"/>
          <w:lang w:val="uk-UA"/>
        </w:rPr>
        <w:t>.</w:t>
      </w:r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Therefore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,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the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division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of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such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objects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into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groups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is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a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necessary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condition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for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proper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design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and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their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integration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into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cities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.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The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paper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considers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the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features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inherent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in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public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and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retail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 xml:space="preserve"> </w:t>
      </w:r>
      <w:proofErr w:type="spellStart"/>
      <w:r w:rsidR="00FA1BFD" w:rsidRPr="00234341">
        <w:rPr>
          <w:i/>
          <w:iCs/>
          <w:sz w:val="18"/>
          <w:szCs w:val="18"/>
          <w:lang w:val="uk-UA"/>
        </w:rPr>
        <w:t>complexes</w:t>
      </w:r>
      <w:proofErr w:type="spellEnd"/>
      <w:r w:rsidR="00FA1BFD" w:rsidRPr="00234341">
        <w:rPr>
          <w:i/>
          <w:iCs/>
          <w:sz w:val="18"/>
          <w:szCs w:val="18"/>
          <w:lang w:val="uk-UA"/>
        </w:rPr>
        <w:t>.</w:t>
      </w:r>
    </w:p>
    <w:p w14:paraId="64F0363B" w14:textId="77777777" w:rsidR="00D5472D" w:rsidRPr="00234341" w:rsidRDefault="00D5472D" w:rsidP="00D5472D">
      <w:pPr>
        <w:jc w:val="both"/>
        <w:rPr>
          <w:i/>
          <w:iCs/>
          <w:sz w:val="18"/>
          <w:szCs w:val="18"/>
          <w:lang w:val="uk-UA"/>
        </w:rPr>
      </w:pPr>
    </w:p>
    <w:p w14:paraId="1C8D0D1E" w14:textId="4CF4725D" w:rsidR="008D07A9" w:rsidRPr="00234341" w:rsidRDefault="00250CDF" w:rsidP="008E7B3A">
      <w:pPr>
        <w:ind w:firstLine="567"/>
        <w:jc w:val="both"/>
        <w:rPr>
          <w:sz w:val="20"/>
          <w:szCs w:val="20"/>
          <w:lang w:val="uk-UA"/>
        </w:rPr>
      </w:pPr>
      <w:r w:rsidRPr="00234341">
        <w:rPr>
          <w:sz w:val="20"/>
          <w:szCs w:val="20"/>
          <w:lang w:val="uk-UA"/>
        </w:rPr>
        <w:t xml:space="preserve">У зв'язку зі швидкою урбанізацією та підвищеними вимогами суспільства, громадсько-торговельні комплекси стають важливим елементом міського середовища. Для кращого розуміння цих об'єктів необхідно визначити критерії їх класифікації. ГТК розрізняються за розміром, організацією простору, набором функцій та інтеграцією в структуру міста. </w:t>
      </w:r>
    </w:p>
    <w:p w14:paraId="37BEDF50" w14:textId="65703423" w:rsidR="002054C5" w:rsidRPr="00234341" w:rsidRDefault="002054C5" w:rsidP="008E7B3A">
      <w:pPr>
        <w:ind w:firstLine="567"/>
        <w:jc w:val="both"/>
        <w:rPr>
          <w:sz w:val="20"/>
          <w:szCs w:val="20"/>
          <w:lang w:val="uk-UA"/>
        </w:rPr>
      </w:pPr>
      <w:r w:rsidRPr="00234341">
        <w:rPr>
          <w:sz w:val="20"/>
          <w:szCs w:val="20"/>
          <w:lang w:val="uk-UA"/>
        </w:rPr>
        <w:t>Класифікація за масштабом</w:t>
      </w:r>
    </w:p>
    <w:p w14:paraId="3089E1D8" w14:textId="6C1D5B83" w:rsidR="002054C5" w:rsidRPr="00234341" w:rsidRDefault="002054C5" w:rsidP="008E7B3A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234341">
        <w:rPr>
          <w:sz w:val="20"/>
          <w:szCs w:val="20"/>
          <w:lang w:val="uk-UA"/>
        </w:rPr>
        <w:t xml:space="preserve">Один із </w:t>
      </w:r>
      <w:r w:rsidR="00A44B6A" w:rsidRPr="00234341">
        <w:rPr>
          <w:sz w:val="20"/>
          <w:szCs w:val="20"/>
          <w:lang w:val="uk-UA"/>
        </w:rPr>
        <w:t>основних</w:t>
      </w:r>
      <w:r w:rsidRPr="00234341">
        <w:rPr>
          <w:sz w:val="20"/>
          <w:szCs w:val="20"/>
          <w:lang w:val="uk-UA"/>
        </w:rPr>
        <w:t xml:space="preserve"> підходів до класифікації ГТК базується на масштабі об'єкта та радіусі його впливу на міське середовище:</w:t>
      </w:r>
    </w:p>
    <w:p w14:paraId="34A9F6E2" w14:textId="2D5D2515" w:rsidR="002054C5" w:rsidRPr="00234341" w:rsidRDefault="002054C5" w:rsidP="008E7B3A">
      <w:pPr>
        <w:pStyle w:val="a4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0"/>
          <w:szCs w:val="20"/>
          <w:lang w:val="uk-UA"/>
        </w:rPr>
      </w:pPr>
      <w:r w:rsidRPr="00234341">
        <w:rPr>
          <w:rStyle w:val="a3"/>
          <w:b w:val="0"/>
          <w:bCs w:val="0"/>
          <w:sz w:val="20"/>
          <w:szCs w:val="20"/>
          <w:lang w:val="uk-UA"/>
        </w:rPr>
        <w:t>Мікрорайонні комплекси</w:t>
      </w:r>
      <w:r w:rsidRPr="00234341">
        <w:rPr>
          <w:sz w:val="20"/>
          <w:szCs w:val="20"/>
          <w:lang w:val="uk-UA"/>
        </w:rPr>
        <w:t xml:space="preserve"> — торгові об’єкти невеликої площі (до 5 тис. м²), орієнтовані на забезпечення повсякденних потреб населення одного житлового мікрорайону;</w:t>
      </w:r>
    </w:p>
    <w:p w14:paraId="777106A7" w14:textId="20F8549E" w:rsidR="002054C5" w:rsidRPr="00234341" w:rsidRDefault="002054C5" w:rsidP="008E7B3A">
      <w:pPr>
        <w:pStyle w:val="a4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0"/>
          <w:szCs w:val="20"/>
          <w:lang w:val="uk-UA"/>
        </w:rPr>
      </w:pPr>
      <w:r w:rsidRPr="00234341">
        <w:rPr>
          <w:rStyle w:val="a3"/>
          <w:b w:val="0"/>
          <w:bCs w:val="0"/>
          <w:sz w:val="20"/>
          <w:szCs w:val="20"/>
          <w:lang w:val="uk-UA"/>
        </w:rPr>
        <w:t>Районні комплекси</w:t>
      </w:r>
      <w:r w:rsidRPr="00234341">
        <w:rPr>
          <w:sz w:val="20"/>
          <w:szCs w:val="20"/>
          <w:lang w:val="uk-UA"/>
        </w:rPr>
        <w:t xml:space="preserve"> — об’єкти середнього масштабу (5–20 тис. м²), що обслуговують декілька житлових кварталів;</w:t>
      </w:r>
    </w:p>
    <w:p w14:paraId="46192A9B" w14:textId="6E5CAF69" w:rsidR="002054C5" w:rsidRPr="00234341" w:rsidRDefault="002054C5" w:rsidP="008E7B3A">
      <w:pPr>
        <w:pStyle w:val="a4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0"/>
          <w:szCs w:val="20"/>
          <w:lang w:val="uk-UA"/>
        </w:rPr>
      </w:pPr>
      <w:r w:rsidRPr="00234341">
        <w:rPr>
          <w:rStyle w:val="a3"/>
          <w:b w:val="0"/>
          <w:bCs w:val="0"/>
          <w:sz w:val="20"/>
          <w:szCs w:val="20"/>
          <w:lang w:val="uk-UA"/>
        </w:rPr>
        <w:t>Міські ГТК</w:t>
      </w:r>
      <w:r w:rsidRPr="00234341">
        <w:rPr>
          <w:sz w:val="20"/>
          <w:szCs w:val="20"/>
          <w:lang w:val="uk-UA"/>
        </w:rPr>
        <w:t xml:space="preserve"> — великі структури (20–60 тис. м²), інтегровані в міську транспортну та соціальну інфраструктуру;</w:t>
      </w:r>
    </w:p>
    <w:p w14:paraId="4E84528D" w14:textId="77777777" w:rsidR="002054C5" w:rsidRPr="00234341" w:rsidRDefault="002054C5" w:rsidP="008E7B3A">
      <w:pPr>
        <w:pStyle w:val="a4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0"/>
          <w:szCs w:val="20"/>
          <w:lang w:val="uk-UA"/>
        </w:rPr>
      </w:pPr>
      <w:r w:rsidRPr="00234341">
        <w:rPr>
          <w:rStyle w:val="a3"/>
          <w:b w:val="0"/>
          <w:bCs w:val="0"/>
          <w:sz w:val="20"/>
          <w:szCs w:val="20"/>
          <w:lang w:val="uk-UA"/>
        </w:rPr>
        <w:lastRenderedPageBreak/>
        <w:t>Регіональні або агломераційні комплекси</w:t>
      </w:r>
      <w:r w:rsidRPr="00234341">
        <w:rPr>
          <w:sz w:val="20"/>
          <w:szCs w:val="20"/>
          <w:lang w:val="uk-UA"/>
        </w:rPr>
        <w:t xml:space="preserve"> — об’єкти площею понад 60 тис. м², розраховані на обслуговування населення всього міста або регіону.</w:t>
      </w:r>
    </w:p>
    <w:p w14:paraId="7148BE7D" w14:textId="77777777" w:rsidR="0022429C" w:rsidRPr="00234341" w:rsidRDefault="0016545C" w:rsidP="0022429C">
      <w:pPr>
        <w:ind w:firstLine="567"/>
        <w:jc w:val="both"/>
        <w:rPr>
          <w:sz w:val="20"/>
          <w:szCs w:val="20"/>
          <w:lang w:val="uk-UA"/>
        </w:rPr>
      </w:pPr>
      <w:r w:rsidRPr="00234341">
        <w:rPr>
          <w:sz w:val="20"/>
          <w:szCs w:val="20"/>
          <w:lang w:val="uk-UA"/>
        </w:rPr>
        <w:t xml:space="preserve">За просторово-планувальною структурою громадсько-торгівельні комплекси можуть мати різні типи організації. До них належать </w:t>
      </w:r>
      <w:r w:rsidRPr="00234341">
        <w:rPr>
          <w:rStyle w:val="a3"/>
          <w:b w:val="0"/>
          <w:bCs w:val="0"/>
          <w:sz w:val="20"/>
          <w:szCs w:val="20"/>
          <w:lang w:val="uk-UA"/>
        </w:rPr>
        <w:t>лінійні</w:t>
      </w:r>
      <w:r w:rsidRPr="00234341">
        <w:rPr>
          <w:sz w:val="20"/>
          <w:szCs w:val="20"/>
          <w:lang w:val="uk-UA"/>
        </w:rPr>
        <w:t xml:space="preserve"> об’єкти, у яких торговельні площі формуються у вигляді витягнутих галерей або пасажів із послідовним рухом відвідувачів; </w:t>
      </w:r>
      <w:proofErr w:type="spellStart"/>
      <w:r w:rsidRPr="00234341">
        <w:rPr>
          <w:rStyle w:val="a3"/>
          <w:b w:val="0"/>
          <w:bCs w:val="0"/>
          <w:sz w:val="20"/>
          <w:szCs w:val="20"/>
          <w:lang w:val="uk-UA"/>
        </w:rPr>
        <w:t>атріумні</w:t>
      </w:r>
      <w:proofErr w:type="spellEnd"/>
      <w:r w:rsidRPr="00234341">
        <w:rPr>
          <w:sz w:val="20"/>
          <w:szCs w:val="20"/>
          <w:lang w:val="uk-UA"/>
        </w:rPr>
        <w:t xml:space="preserve"> — багаторівневі споруди з внутрішнім відкритим простором, що забезпечує природне освітлення та зручну орієнтацію; </w:t>
      </w:r>
      <w:r w:rsidRPr="00234341">
        <w:rPr>
          <w:rStyle w:val="a3"/>
          <w:b w:val="0"/>
          <w:bCs w:val="0"/>
          <w:sz w:val="20"/>
          <w:szCs w:val="20"/>
          <w:lang w:val="uk-UA"/>
        </w:rPr>
        <w:t>павільйонні (модульні)</w:t>
      </w:r>
      <w:r w:rsidRPr="00234341">
        <w:rPr>
          <w:sz w:val="20"/>
          <w:szCs w:val="20"/>
          <w:lang w:val="uk-UA"/>
        </w:rPr>
        <w:t xml:space="preserve"> — комплекси, утворені з окремих </w:t>
      </w:r>
      <w:proofErr w:type="spellStart"/>
      <w:r w:rsidRPr="00234341">
        <w:rPr>
          <w:sz w:val="20"/>
          <w:szCs w:val="20"/>
          <w:lang w:val="uk-UA"/>
        </w:rPr>
        <w:t>об’ємно</w:t>
      </w:r>
      <w:proofErr w:type="spellEnd"/>
      <w:r w:rsidRPr="00234341">
        <w:rPr>
          <w:sz w:val="20"/>
          <w:szCs w:val="20"/>
          <w:lang w:val="uk-UA"/>
        </w:rPr>
        <w:t xml:space="preserve">-просторових елементів, об’єднаних спільною інфраструктурою; а також </w:t>
      </w:r>
      <w:r w:rsidRPr="00234341">
        <w:rPr>
          <w:rStyle w:val="a3"/>
          <w:b w:val="0"/>
          <w:bCs w:val="0"/>
          <w:sz w:val="20"/>
          <w:szCs w:val="20"/>
          <w:lang w:val="uk-UA"/>
        </w:rPr>
        <w:t>вертикальні</w:t>
      </w:r>
      <w:r w:rsidRPr="00234341">
        <w:rPr>
          <w:sz w:val="20"/>
          <w:szCs w:val="20"/>
          <w:lang w:val="uk-UA"/>
        </w:rPr>
        <w:t xml:space="preserve">, які завдяки багатоповерховій структурі дозволяють ефективно </w:t>
      </w:r>
      <w:proofErr w:type="spellStart"/>
      <w:r w:rsidRPr="00234341">
        <w:rPr>
          <w:sz w:val="20"/>
          <w:szCs w:val="20"/>
          <w:lang w:val="uk-UA"/>
        </w:rPr>
        <w:t>зонувати</w:t>
      </w:r>
      <w:proofErr w:type="spellEnd"/>
      <w:r w:rsidRPr="00234341">
        <w:rPr>
          <w:sz w:val="20"/>
          <w:szCs w:val="20"/>
          <w:lang w:val="uk-UA"/>
        </w:rPr>
        <w:t xml:space="preserve"> функції в умовах щільної міської забудови.</w:t>
      </w:r>
    </w:p>
    <w:p w14:paraId="687D4E61" w14:textId="0EC0B1CE" w:rsidR="0016545C" w:rsidRPr="00234341" w:rsidRDefault="0016545C" w:rsidP="0022429C">
      <w:pPr>
        <w:ind w:firstLine="567"/>
        <w:jc w:val="both"/>
        <w:rPr>
          <w:sz w:val="20"/>
          <w:szCs w:val="20"/>
          <w:lang w:val="uk-UA"/>
        </w:rPr>
      </w:pPr>
      <w:r w:rsidRPr="00234341">
        <w:rPr>
          <w:sz w:val="20"/>
          <w:szCs w:val="20"/>
          <w:lang w:val="uk-UA"/>
        </w:rPr>
        <w:t xml:space="preserve">Водночас, за </w:t>
      </w:r>
      <w:r w:rsidRPr="00234341">
        <w:rPr>
          <w:rStyle w:val="a3"/>
          <w:b w:val="0"/>
          <w:bCs w:val="0"/>
          <w:sz w:val="20"/>
          <w:szCs w:val="20"/>
          <w:lang w:val="uk-UA"/>
        </w:rPr>
        <w:t>характером містобудівної інтеграції</w:t>
      </w:r>
      <w:r w:rsidRPr="00234341">
        <w:rPr>
          <w:sz w:val="20"/>
          <w:szCs w:val="20"/>
          <w:lang w:val="uk-UA"/>
        </w:rPr>
        <w:t>, ГТК поділяються на</w:t>
      </w:r>
      <w:r w:rsidR="0022429C" w:rsidRPr="00234341">
        <w:rPr>
          <w:sz w:val="20"/>
          <w:szCs w:val="20"/>
          <w:lang w:val="uk-UA"/>
        </w:rPr>
        <w:t>:</w:t>
      </w:r>
      <w:r w:rsidRPr="00234341">
        <w:rPr>
          <w:sz w:val="20"/>
          <w:szCs w:val="20"/>
          <w:lang w:val="uk-UA"/>
        </w:rPr>
        <w:t xml:space="preserve"> </w:t>
      </w:r>
      <w:r w:rsidRPr="00234341">
        <w:rPr>
          <w:rStyle w:val="a3"/>
          <w:b w:val="0"/>
          <w:bCs w:val="0"/>
          <w:sz w:val="20"/>
          <w:szCs w:val="20"/>
          <w:lang w:val="uk-UA"/>
        </w:rPr>
        <w:t>автономні комплекси</w:t>
      </w:r>
      <w:r w:rsidRPr="00234341">
        <w:rPr>
          <w:sz w:val="20"/>
          <w:szCs w:val="20"/>
          <w:lang w:val="uk-UA"/>
        </w:rPr>
        <w:t xml:space="preserve"> — окремо розташовані об’єкти з власною транспортною та рекреаційною інфраструктурою; </w:t>
      </w:r>
      <w:r w:rsidRPr="00234341">
        <w:rPr>
          <w:rStyle w:val="a3"/>
          <w:b w:val="0"/>
          <w:bCs w:val="0"/>
          <w:sz w:val="20"/>
          <w:szCs w:val="20"/>
          <w:lang w:val="uk-UA"/>
        </w:rPr>
        <w:t>вбудовано-прибудовані</w:t>
      </w:r>
      <w:r w:rsidRPr="00234341">
        <w:rPr>
          <w:sz w:val="20"/>
          <w:szCs w:val="20"/>
          <w:lang w:val="uk-UA"/>
        </w:rPr>
        <w:t xml:space="preserve">, що входять до складу більших архітектурних систем (житлових чи офісних будівель); </w:t>
      </w:r>
      <w:r w:rsidRPr="00234341">
        <w:rPr>
          <w:rStyle w:val="a3"/>
          <w:b w:val="0"/>
          <w:bCs w:val="0"/>
          <w:sz w:val="20"/>
          <w:szCs w:val="20"/>
          <w:lang w:val="uk-UA"/>
        </w:rPr>
        <w:t>інтегровані у транспортно-пересадочні вузли (ТПУ)</w:t>
      </w:r>
      <w:r w:rsidRPr="00234341">
        <w:rPr>
          <w:sz w:val="20"/>
          <w:szCs w:val="20"/>
          <w:lang w:val="uk-UA"/>
        </w:rPr>
        <w:t xml:space="preserve">, безпосередньо пов’язані з громадським транспортом; а також </w:t>
      </w:r>
      <w:r w:rsidRPr="00234341">
        <w:rPr>
          <w:rStyle w:val="a3"/>
          <w:b w:val="0"/>
          <w:bCs w:val="0"/>
          <w:sz w:val="20"/>
          <w:szCs w:val="20"/>
          <w:lang w:val="uk-UA"/>
        </w:rPr>
        <w:t>відкриті типи (</w:t>
      </w:r>
      <w:proofErr w:type="spellStart"/>
      <w:r w:rsidRPr="00234341">
        <w:rPr>
          <w:rStyle w:val="a3"/>
          <w:b w:val="0"/>
          <w:bCs w:val="0"/>
          <w:sz w:val="20"/>
          <w:szCs w:val="20"/>
          <w:lang w:val="uk-UA"/>
        </w:rPr>
        <w:t>open-air</w:t>
      </w:r>
      <w:proofErr w:type="spellEnd"/>
      <w:r w:rsidRPr="00234341">
        <w:rPr>
          <w:rStyle w:val="a3"/>
          <w:b w:val="0"/>
          <w:bCs w:val="0"/>
          <w:sz w:val="20"/>
          <w:szCs w:val="20"/>
          <w:lang w:val="uk-UA"/>
        </w:rPr>
        <w:t>)</w:t>
      </w:r>
      <w:r w:rsidRPr="00234341">
        <w:rPr>
          <w:sz w:val="20"/>
          <w:szCs w:val="20"/>
          <w:lang w:val="uk-UA"/>
        </w:rPr>
        <w:t>, розміщені у просторі з пішохідними алеями, площами та озелененням.</w:t>
      </w:r>
    </w:p>
    <w:p w14:paraId="2BB20B5F" w14:textId="3A40F17E" w:rsidR="002054C5" w:rsidRPr="00234341" w:rsidRDefault="002054C5" w:rsidP="008E7B3A">
      <w:pPr>
        <w:ind w:firstLine="567"/>
        <w:jc w:val="both"/>
        <w:rPr>
          <w:sz w:val="20"/>
          <w:szCs w:val="20"/>
          <w:lang w:val="uk-UA"/>
        </w:rPr>
      </w:pPr>
      <w:r w:rsidRPr="00234341">
        <w:rPr>
          <w:sz w:val="20"/>
          <w:szCs w:val="20"/>
          <w:lang w:val="uk-UA"/>
        </w:rPr>
        <w:t>Класифікація за функціональним наповненням</w:t>
      </w:r>
    </w:p>
    <w:p w14:paraId="686AF907" w14:textId="77777777" w:rsidR="002054C5" w:rsidRPr="00234341" w:rsidRDefault="002054C5" w:rsidP="008E7B3A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234341">
        <w:rPr>
          <w:sz w:val="20"/>
          <w:szCs w:val="20"/>
          <w:lang w:val="uk-UA"/>
        </w:rPr>
        <w:t>Функціонально ГТК можуть бути:</w:t>
      </w:r>
    </w:p>
    <w:p w14:paraId="6AE06040" w14:textId="77777777" w:rsidR="002054C5" w:rsidRPr="00234341" w:rsidRDefault="002054C5" w:rsidP="008E7B3A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0"/>
          <w:szCs w:val="20"/>
          <w:lang w:val="uk-UA"/>
        </w:rPr>
      </w:pPr>
      <w:proofErr w:type="spellStart"/>
      <w:r w:rsidRPr="00234341">
        <w:rPr>
          <w:rStyle w:val="a3"/>
          <w:b w:val="0"/>
          <w:bCs w:val="0"/>
          <w:sz w:val="20"/>
          <w:szCs w:val="20"/>
          <w:lang w:val="uk-UA"/>
        </w:rPr>
        <w:t>Монопрофільними</w:t>
      </w:r>
      <w:proofErr w:type="spellEnd"/>
      <w:r w:rsidRPr="00234341">
        <w:rPr>
          <w:sz w:val="20"/>
          <w:szCs w:val="20"/>
          <w:lang w:val="uk-UA"/>
        </w:rPr>
        <w:t xml:space="preserve"> — орієнтованими переважно на торгівлю (супермаркети, галереї);</w:t>
      </w:r>
    </w:p>
    <w:p w14:paraId="6CA2002F" w14:textId="77777777" w:rsidR="00A44B6A" w:rsidRPr="00234341" w:rsidRDefault="002054C5" w:rsidP="00A44B6A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0"/>
          <w:szCs w:val="20"/>
          <w:lang w:val="uk-UA"/>
        </w:rPr>
      </w:pPr>
      <w:proofErr w:type="spellStart"/>
      <w:r w:rsidRPr="00234341">
        <w:rPr>
          <w:rStyle w:val="a3"/>
          <w:b w:val="0"/>
          <w:bCs w:val="0"/>
          <w:sz w:val="20"/>
          <w:szCs w:val="20"/>
          <w:lang w:val="uk-UA"/>
        </w:rPr>
        <w:t>Мультифункціональними</w:t>
      </w:r>
      <w:proofErr w:type="spellEnd"/>
      <w:r w:rsidRPr="00234341">
        <w:rPr>
          <w:sz w:val="20"/>
          <w:szCs w:val="20"/>
          <w:lang w:val="uk-UA"/>
        </w:rPr>
        <w:t xml:space="preserve"> — включають додаткові функції дозвілля, розваг, харчування, адміністративні та офісні приміщення;</w:t>
      </w:r>
    </w:p>
    <w:p w14:paraId="4DC07E00" w14:textId="0613B4D1" w:rsidR="0005010B" w:rsidRPr="00234341" w:rsidRDefault="002054C5" w:rsidP="0005010B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sz w:val="20"/>
          <w:szCs w:val="20"/>
          <w:lang w:val="uk-UA"/>
        </w:rPr>
      </w:pPr>
      <w:r w:rsidRPr="00234341">
        <w:rPr>
          <w:rStyle w:val="a3"/>
          <w:b w:val="0"/>
          <w:bCs w:val="0"/>
          <w:sz w:val="20"/>
          <w:szCs w:val="20"/>
          <w:lang w:val="uk-UA"/>
        </w:rPr>
        <w:t>Гібридними</w:t>
      </w:r>
      <w:r w:rsidRPr="00234341">
        <w:rPr>
          <w:sz w:val="20"/>
          <w:szCs w:val="20"/>
          <w:lang w:val="uk-UA"/>
        </w:rPr>
        <w:t xml:space="preserve"> — поєднують торговельні, житлові, культурні та транспортні функції в єдиній архітектурно-планувальній структурі.</w:t>
      </w:r>
    </w:p>
    <w:p w14:paraId="382F83BC" w14:textId="37B261FC" w:rsidR="007E576C" w:rsidRPr="00234341" w:rsidRDefault="0005010B" w:rsidP="007E576C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234341">
        <w:rPr>
          <w:sz w:val="20"/>
          <w:szCs w:val="20"/>
          <w:lang w:val="uk-UA"/>
        </w:rPr>
        <w:t>Типологічне різноманіття громадсько-торгівельних комплексів обумовлюється потребами сучасного урбанізованого суспільства, що вимагає не лише комерційної функціональності, а й соціальної, рекреаційної та культурної значущості архітектурного середовища. Класифікація за масштабом, просторово-планувальною структурою, функціональним наповненням та інтеграцією в місто дозволяє ефективніше проектувати ГТК у відповідності до сучасних містобудівних вимог.</w:t>
      </w:r>
    </w:p>
    <w:p w14:paraId="24C5DA7F" w14:textId="77777777" w:rsidR="00FA1BFD" w:rsidRPr="00234341" w:rsidRDefault="00FA1BFD" w:rsidP="007E576C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</w:p>
    <w:p w14:paraId="7524750B" w14:textId="6EBE839D" w:rsidR="007E576C" w:rsidRPr="00234341" w:rsidRDefault="007E576C" w:rsidP="007E576C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  <w:lang w:val="uk-UA"/>
        </w:rPr>
      </w:pPr>
      <w:r w:rsidRPr="00234341">
        <w:rPr>
          <w:sz w:val="20"/>
          <w:szCs w:val="20"/>
          <w:lang w:val="uk-UA"/>
        </w:rPr>
        <w:t>1.</w:t>
      </w:r>
      <w:r w:rsidR="00234341" w:rsidRPr="00234341">
        <w:rPr>
          <w:sz w:val="20"/>
          <w:szCs w:val="20"/>
          <w:lang w:val="uk-UA"/>
        </w:rPr>
        <w:t xml:space="preserve"> </w:t>
      </w:r>
      <w:r w:rsidRPr="00234341">
        <w:rPr>
          <w:sz w:val="20"/>
          <w:szCs w:val="20"/>
          <w:lang w:val="uk-UA"/>
        </w:rPr>
        <w:t>Дьомін М. О. Урбаністика. Теоретичні основи і практика планування міських поселень. — К.: Ліра-К, 2012. — 392 с. 2.</w:t>
      </w:r>
      <w:r w:rsidRPr="00234341">
        <w:rPr>
          <w:sz w:val="20"/>
          <w:szCs w:val="20"/>
          <w:lang w:val="uk-UA"/>
        </w:rPr>
        <w:tab/>
        <w:t>Семенюк І. С. Архітектурна типологія торговельних центрів: сучасний стан та перспективи розвитку // Вісник КНУБА. — 2021. — №24. — С. 53–59.</w:t>
      </w:r>
    </w:p>
    <w:sectPr w:rsidR="007E576C" w:rsidRPr="00234341" w:rsidSect="006D1211">
      <w:pgSz w:w="8392" w:h="1190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61596"/>
    <w:multiLevelType w:val="multilevel"/>
    <w:tmpl w:val="94B0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A424D"/>
    <w:multiLevelType w:val="multilevel"/>
    <w:tmpl w:val="759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73131"/>
    <w:multiLevelType w:val="multilevel"/>
    <w:tmpl w:val="CDDC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B2D13"/>
    <w:multiLevelType w:val="multilevel"/>
    <w:tmpl w:val="C0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D5"/>
    <w:rsid w:val="0005010B"/>
    <w:rsid w:val="00091614"/>
    <w:rsid w:val="000B2B9A"/>
    <w:rsid w:val="0016545C"/>
    <w:rsid w:val="00185C2B"/>
    <w:rsid w:val="002054C5"/>
    <w:rsid w:val="0022429C"/>
    <w:rsid w:val="002269D5"/>
    <w:rsid w:val="00234341"/>
    <w:rsid w:val="00250CDF"/>
    <w:rsid w:val="003948E6"/>
    <w:rsid w:val="003F6CFE"/>
    <w:rsid w:val="00461EAC"/>
    <w:rsid w:val="005204DF"/>
    <w:rsid w:val="00531A8C"/>
    <w:rsid w:val="0058209C"/>
    <w:rsid w:val="006D1211"/>
    <w:rsid w:val="0073572B"/>
    <w:rsid w:val="007E576C"/>
    <w:rsid w:val="008D07A9"/>
    <w:rsid w:val="008E7B3A"/>
    <w:rsid w:val="008F62B6"/>
    <w:rsid w:val="009174E3"/>
    <w:rsid w:val="00A44B6A"/>
    <w:rsid w:val="00AF52BA"/>
    <w:rsid w:val="00B029CC"/>
    <w:rsid w:val="00B125F2"/>
    <w:rsid w:val="00B526A8"/>
    <w:rsid w:val="00C16FF9"/>
    <w:rsid w:val="00C344C5"/>
    <w:rsid w:val="00D0277C"/>
    <w:rsid w:val="00D5472D"/>
    <w:rsid w:val="00DD46E4"/>
    <w:rsid w:val="00E478AF"/>
    <w:rsid w:val="00F44418"/>
    <w:rsid w:val="00F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C48A"/>
  <w15:chartTrackingRefBased/>
  <w15:docId w15:val="{289BFDB2-A968-45D9-B9D5-7ADB8D3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5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4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2054C5"/>
    <w:rPr>
      <w:b/>
      <w:bCs/>
    </w:rPr>
  </w:style>
  <w:style w:type="paragraph" w:styleId="a4">
    <w:name w:val="Normal (Web)"/>
    <w:basedOn w:val="a"/>
    <w:uiPriority w:val="99"/>
    <w:unhideWhenUsed/>
    <w:rsid w:val="002054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Новічков Леонід Вадимович</dc:creator>
  <cp:keywords/>
  <dc:description/>
  <cp:lastModifiedBy>UserOk</cp:lastModifiedBy>
  <cp:revision>2</cp:revision>
  <dcterms:created xsi:type="dcterms:W3CDTF">2025-11-13T12:19:00Z</dcterms:created>
  <dcterms:modified xsi:type="dcterms:W3CDTF">2025-11-13T12:19:00Z</dcterms:modified>
</cp:coreProperties>
</file>