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A98429" w14:textId="02684353" w:rsidR="001625FB" w:rsidRPr="001625FB" w:rsidRDefault="001625FB" w:rsidP="001625FB">
      <w:pPr>
        <w:rPr>
          <w:b/>
          <w:sz w:val="20"/>
          <w:szCs w:val="20"/>
          <w:lang w:val="uk-UA"/>
        </w:rPr>
      </w:pPr>
      <w:r w:rsidRPr="001625FB">
        <w:rPr>
          <w:b/>
          <w:sz w:val="20"/>
          <w:szCs w:val="20"/>
          <w:lang w:val="uk-UA"/>
        </w:rPr>
        <w:t>УДК 528.9:004.9</w:t>
      </w:r>
    </w:p>
    <w:p w14:paraId="3670BF6C" w14:textId="77777777" w:rsidR="00806CE2" w:rsidRPr="00DF02C1" w:rsidRDefault="00806CE2" w:rsidP="00806CE2">
      <w:pPr>
        <w:tabs>
          <w:tab w:val="left" w:pos="0"/>
        </w:tabs>
        <w:jc w:val="center"/>
        <w:rPr>
          <w:b/>
          <w:sz w:val="20"/>
          <w:szCs w:val="20"/>
          <w:lang w:val="uk-UA"/>
        </w:rPr>
      </w:pPr>
    </w:p>
    <w:p w14:paraId="40F960E2" w14:textId="1B88E10B" w:rsidR="00806CE2" w:rsidRDefault="00C503FC" w:rsidP="00806CE2">
      <w:pPr>
        <w:tabs>
          <w:tab w:val="left" w:pos="567"/>
        </w:tabs>
        <w:jc w:val="center"/>
        <w:rPr>
          <w:b/>
          <w:sz w:val="20"/>
          <w:szCs w:val="20"/>
          <w:lang w:val="uk-UA"/>
        </w:rPr>
      </w:pPr>
      <w:r w:rsidRPr="00C503FC">
        <w:rPr>
          <w:b/>
          <w:sz w:val="20"/>
          <w:szCs w:val="20"/>
          <w:lang w:val="uk-UA"/>
        </w:rPr>
        <w:t>Г</w:t>
      </w:r>
      <w:r w:rsidR="0073196D" w:rsidRPr="00C503FC">
        <w:rPr>
          <w:b/>
          <w:sz w:val="20"/>
          <w:szCs w:val="20"/>
          <w:lang w:val="uk-UA"/>
        </w:rPr>
        <w:t>еоінформаційний аналіз просторової взаємодії щільності забудови та зеленої інфраструктури (</w:t>
      </w:r>
      <w:proofErr w:type="spellStart"/>
      <w:r w:rsidR="0073196D" w:rsidRPr="00C503FC">
        <w:rPr>
          <w:b/>
          <w:sz w:val="20"/>
          <w:szCs w:val="20"/>
          <w:lang w:val="uk-UA"/>
        </w:rPr>
        <w:t>ugi</w:t>
      </w:r>
      <w:proofErr w:type="spellEnd"/>
      <w:r w:rsidR="0073196D" w:rsidRPr="00C503FC">
        <w:rPr>
          <w:b/>
          <w:sz w:val="20"/>
          <w:szCs w:val="20"/>
          <w:lang w:val="uk-UA"/>
        </w:rPr>
        <w:t xml:space="preserve">) у місті </w:t>
      </w:r>
      <w:proofErr w:type="spellStart"/>
      <w:r w:rsidR="0073196D" w:rsidRPr="00C503FC">
        <w:rPr>
          <w:b/>
          <w:sz w:val="20"/>
          <w:szCs w:val="20"/>
          <w:lang w:val="uk-UA"/>
        </w:rPr>
        <w:t>житомир</w:t>
      </w:r>
      <w:proofErr w:type="spellEnd"/>
    </w:p>
    <w:p w14:paraId="72497A51" w14:textId="77777777" w:rsidR="001625FB" w:rsidRPr="00DF02C1" w:rsidRDefault="001625FB" w:rsidP="00806CE2">
      <w:pPr>
        <w:tabs>
          <w:tab w:val="left" w:pos="567"/>
        </w:tabs>
        <w:jc w:val="center"/>
        <w:rPr>
          <w:b/>
          <w:caps/>
          <w:sz w:val="20"/>
          <w:szCs w:val="20"/>
          <w:lang w:val="uk-UA"/>
        </w:rPr>
      </w:pPr>
    </w:p>
    <w:p w14:paraId="294286C5" w14:textId="7E2B3BE3" w:rsidR="001625FB" w:rsidRDefault="00C503FC" w:rsidP="001625FB">
      <w:pPr>
        <w:ind w:firstLine="567"/>
        <w:jc w:val="center"/>
        <w:rPr>
          <w:b/>
          <w:sz w:val="20"/>
          <w:szCs w:val="20"/>
          <w:lang w:val="en-US"/>
        </w:rPr>
      </w:pPr>
      <w:r w:rsidRPr="00C503FC">
        <w:rPr>
          <w:b/>
          <w:sz w:val="20"/>
          <w:szCs w:val="20"/>
          <w:lang w:val="en-US"/>
        </w:rPr>
        <w:t>Geoinformation analysis of spatial interaction between building density and urban green infrastructure (UGI) in the city of Zhytomyr</w:t>
      </w:r>
    </w:p>
    <w:p w14:paraId="5BA56AE6" w14:textId="77777777" w:rsidR="00C503FC" w:rsidRPr="001625FB" w:rsidRDefault="00C503FC" w:rsidP="001625FB">
      <w:pPr>
        <w:ind w:firstLine="567"/>
        <w:jc w:val="center"/>
        <w:rPr>
          <w:rFonts w:eastAsia="Calibri"/>
          <w:sz w:val="20"/>
          <w:szCs w:val="20"/>
          <w:lang w:val="uk-UA"/>
        </w:rPr>
      </w:pPr>
    </w:p>
    <w:p w14:paraId="76DA8CDE" w14:textId="56F2D4BB" w:rsidR="001625FB" w:rsidRPr="001625FB" w:rsidRDefault="001625FB" w:rsidP="0073196D">
      <w:pPr>
        <w:ind w:firstLine="426"/>
        <w:jc w:val="both"/>
        <w:rPr>
          <w:b/>
          <w:sz w:val="20"/>
          <w:szCs w:val="20"/>
          <w:lang w:val="uk-UA"/>
        </w:rPr>
      </w:pPr>
      <w:r w:rsidRPr="001625FB">
        <w:rPr>
          <w:b/>
          <w:sz w:val="20"/>
          <w:szCs w:val="20"/>
          <w:lang w:val="uk-UA"/>
        </w:rPr>
        <w:t>А.В. Уль</w:t>
      </w:r>
      <w:r w:rsidR="00430181" w:rsidRPr="00430181">
        <w:rPr>
          <w:b/>
          <w:sz w:val="20"/>
          <w:szCs w:val="20"/>
          <w:lang w:val="uk-UA"/>
        </w:rPr>
        <w:t>,</w:t>
      </w:r>
      <w:r w:rsidRPr="001625FB">
        <w:rPr>
          <w:b/>
          <w:sz w:val="20"/>
          <w:szCs w:val="20"/>
          <w:lang w:val="uk-UA"/>
        </w:rPr>
        <w:t xml:space="preserve"> </w:t>
      </w:r>
      <w:proofErr w:type="spellStart"/>
      <w:r w:rsidRPr="001625FB">
        <w:rPr>
          <w:b/>
          <w:sz w:val="20"/>
          <w:szCs w:val="20"/>
          <w:lang w:val="uk-UA"/>
        </w:rPr>
        <w:t>д.т.н</w:t>
      </w:r>
      <w:proofErr w:type="spellEnd"/>
      <w:r w:rsidRPr="001625FB">
        <w:rPr>
          <w:b/>
          <w:sz w:val="20"/>
          <w:szCs w:val="20"/>
          <w:lang w:val="uk-UA"/>
        </w:rPr>
        <w:t xml:space="preserve">., професор, </w:t>
      </w:r>
      <w:r w:rsidR="00C503FC" w:rsidRPr="001625FB">
        <w:rPr>
          <w:b/>
          <w:sz w:val="20"/>
          <w:szCs w:val="20"/>
          <w:lang w:val="uk-UA"/>
        </w:rPr>
        <w:t>Ю. А. Мельник</w:t>
      </w:r>
      <w:r w:rsidR="00C503FC" w:rsidRPr="00430181">
        <w:rPr>
          <w:b/>
          <w:sz w:val="20"/>
          <w:szCs w:val="20"/>
          <w:lang w:val="uk-UA"/>
        </w:rPr>
        <w:t>,</w:t>
      </w:r>
      <w:r w:rsidR="00C503FC" w:rsidRPr="001625FB">
        <w:rPr>
          <w:b/>
          <w:sz w:val="20"/>
          <w:szCs w:val="20"/>
          <w:lang w:val="uk-UA"/>
        </w:rPr>
        <w:t xml:space="preserve"> </w:t>
      </w:r>
      <w:proofErr w:type="spellStart"/>
      <w:r w:rsidR="00C503FC" w:rsidRPr="001625FB">
        <w:rPr>
          <w:b/>
          <w:sz w:val="20"/>
          <w:szCs w:val="20"/>
          <w:lang w:val="uk-UA"/>
        </w:rPr>
        <w:t>к.т.н</w:t>
      </w:r>
      <w:proofErr w:type="spellEnd"/>
      <w:r w:rsidR="00C503FC" w:rsidRPr="001625FB">
        <w:rPr>
          <w:b/>
          <w:sz w:val="20"/>
          <w:szCs w:val="20"/>
          <w:lang w:val="uk-UA"/>
        </w:rPr>
        <w:t xml:space="preserve">., доцент, </w:t>
      </w:r>
      <w:r w:rsidRPr="001625FB">
        <w:rPr>
          <w:b/>
          <w:sz w:val="20"/>
          <w:szCs w:val="20"/>
          <w:lang w:val="uk-UA"/>
        </w:rPr>
        <w:t>О. В. Мельник</w:t>
      </w:r>
      <w:r w:rsidR="00430181" w:rsidRPr="00430181">
        <w:rPr>
          <w:b/>
          <w:sz w:val="20"/>
          <w:szCs w:val="20"/>
          <w:lang w:val="uk-UA"/>
        </w:rPr>
        <w:t>,</w:t>
      </w:r>
      <w:r w:rsidRPr="001625FB">
        <w:rPr>
          <w:b/>
          <w:sz w:val="20"/>
          <w:szCs w:val="20"/>
          <w:lang w:val="uk-UA"/>
        </w:rPr>
        <w:t xml:space="preserve"> </w:t>
      </w:r>
      <w:proofErr w:type="spellStart"/>
      <w:r w:rsidRPr="001625FB">
        <w:rPr>
          <w:b/>
          <w:sz w:val="20"/>
          <w:szCs w:val="20"/>
          <w:lang w:val="uk-UA"/>
        </w:rPr>
        <w:t>к.т.н</w:t>
      </w:r>
      <w:proofErr w:type="spellEnd"/>
      <w:r w:rsidRPr="001625FB">
        <w:rPr>
          <w:b/>
          <w:sz w:val="20"/>
          <w:szCs w:val="20"/>
          <w:lang w:val="uk-UA"/>
        </w:rPr>
        <w:t xml:space="preserve">., доцент, </w:t>
      </w:r>
      <w:r w:rsidR="00C503FC" w:rsidRPr="001625FB">
        <w:rPr>
          <w:b/>
          <w:sz w:val="20"/>
          <w:szCs w:val="20"/>
          <w:lang w:val="uk-UA"/>
        </w:rPr>
        <w:t>(Волинський національний університет імені Лесі Українки, Луцьк)</w:t>
      </w:r>
      <w:r w:rsidR="00C503FC">
        <w:rPr>
          <w:b/>
          <w:sz w:val="20"/>
          <w:szCs w:val="20"/>
          <w:lang w:val="uk-UA"/>
        </w:rPr>
        <w:t xml:space="preserve"> </w:t>
      </w:r>
      <w:r w:rsidR="00C503FC" w:rsidRPr="0073196D">
        <w:rPr>
          <w:rFonts w:eastAsia="Calibri"/>
          <w:b/>
          <w:bCs/>
          <w:sz w:val="20"/>
          <w:szCs w:val="20"/>
          <w:lang w:val="uk-UA"/>
        </w:rPr>
        <w:t xml:space="preserve">О. В. </w:t>
      </w:r>
      <w:proofErr w:type="spellStart"/>
      <w:r w:rsidR="00C503FC" w:rsidRPr="0073196D">
        <w:rPr>
          <w:rFonts w:eastAsia="Calibri"/>
          <w:b/>
          <w:bCs/>
          <w:sz w:val="20"/>
          <w:szCs w:val="20"/>
          <w:lang w:val="uk-UA"/>
        </w:rPr>
        <w:t>Верешко</w:t>
      </w:r>
      <w:proofErr w:type="spellEnd"/>
      <w:r w:rsidR="00C503FC">
        <w:rPr>
          <w:rFonts w:eastAsia="Calibri"/>
          <w:b/>
          <w:bCs/>
          <w:sz w:val="20"/>
          <w:szCs w:val="20"/>
          <w:lang w:val="uk-UA"/>
        </w:rPr>
        <w:t xml:space="preserve"> </w:t>
      </w:r>
      <w:proofErr w:type="spellStart"/>
      <w:r w:rsidR="00C503FC" w:rsidRPr="001625FB">
        <w:rPr>
          <w:b/>
          <w:sz w:val="20"/>
          <w:szCs w:val="20"/>
          <w:lang w:val="uk-UA"/>
        </w:rPr>
        <w:t>к.т.н</w:t>
      </w:r>
      <w:proofErr w:type="spellEnd"/>
      <w:r w:rsidR="00C503FC" w:rsidRPr="001625FB">
        <w:rPr>
          <w:b/>
          <w:sz w:val="20"/>
          <w:szCs w:val="20"/>
          <w:lang w:val="uk-UA"/>
        </w:rPr>
        <w:t>., доцент</w:t>
      </w:r>
      <w:r w:rsidR="00C503FC">
        <w:rPr>
          <w:b/>
          <w:sz w:val="20"/>
          <w:szCs w:val="20"/>
          <w:lang w:val="uk-UA"/>
        </w:rPr>
        <w:t xml:space="preserve"> (</w:t>
      </w:r>
      <w:r w:rsidR="00C503FC" w:rsidRPr="00C503FC">
        <w:rPr>
          <w:b/>
          <w:sz w:val="20"/>
          <w:szCs w:val="20"/>
          <w:lang w:val="uk-UA"/>
        </w:rPr>
        <w:t xml:space="preserve">Луцький національний технічний університет, </w:t>
      </w:r>
      <w:r w:rsidR="00C503FC">
        <w:rPr>
          <w:b/>
          <w:sz w:val="20"/>
          <w:szCs w:val="20"/>
          <w:lang w:val="uk-UA"/>
        </w:rPr>
        <w:t>Луцьк)</w:t>
      </w:r>
      <w:r w:rsidR="00C503FC" w:rsidRPr="001625FB">
        <w:rPr>
          <w:b/>
          <w:sz w:val="20"/>
          <w:szCs w:val="20"/>
          <w:lang w:val="uk-UA"/>
        </w:rPr>
        <w:t xml:space="preserve"> </w:t>
      </w:r>
    </w:p>
    <w:p w14:paraId="12F3D997" w14:textId="77777777" w:rsidR="001625FB" w:rsidRDefault="001625FB" w:rsidP="00806CE2">
      <w:pPr>
        <w:tabs>
          <w:tab w:val="left" w:pos="0"/>
        </w:tabs>
        <w:ind w:firstLine="567"/>
        <w:jc w:val="both"/>
        <w:rPr>
          <w:b/>
          <w:sz w:val="20"/>
          <w:szCs w:val="20"/>
          <w:lang w:val="uk-UA"/>
        </w:rPr>
      </w:pPr>
    </w:p>
    <w:p w14:paraId="48107A95" w14:textId="2DE5A143" w:rsidR="00C503FC" w:rsidRPr="00C503FC" w:rsidRDefault="001625FB" w:rsidP="0073196D">
      <w:pPr>
        <w:ind w:firstLine="426"/>
        <w:jc w:val="both"/>
        <w:rPr>
          <w:b/>
          <w:sz w:val="20"/>
          <w:szCs w:val="20"/>
          <w:lang w:val="uk-UA"/>
        </w:rPr>
      </w:pPr>
      <w:r>
        <w:rPr>
          <w:b/>
          <w:sz w:val="20"/>
          <w:szCs w:val="20"/>
          <w:lang w:val="en-GB"/>
        </w:rPr>
        <w:t>A.V. Uhl</w:t>
      </w:r>
      <w:r w:rsidR="00806CE2" w:rsidRPr="00DF02C1">
        <w:rPr>
          <w:b/>
          <w:sz w:val="20"/>
          <w:szCs w:val="20"/>
          <w:lang w:val="en-GB"/>
        </w:rPr>
        <w:t xml:space="preserve">, </w:t>
      </w:r>
      <w:proofErr w:type="spellStart"/>
      <w:proofErr w:type="gramStart"/>
      <w:r w:rsidRPr="005056EA">
        <w:rPr>
          <w:rStyle w:val="fontstyle01"/>
          <w:rFonts w:ascii="Times New Roman" w:hAnsi="Times New Roman"/>
          <w:sz w:val="20"/>
          <w:szCs w:val="20"/>
          <w:lang w:val="en-US"/>
        </w:rPr>
        <w:t>Dr.Tech</w:t>
      </w:r>
      <w:proofErr w:type="spellEnd"/>
      <w:proofErr w:type="gramEnd"/>
      <w:r w:rsidRPr="0073196D">
        <w:rPr>
          <w:rStyle w:val="fontstyle01"/>
          <w:rFonts w:ascii="Times New Roman" w:hAnsi="Times New Roman"/>
          <w:sz w:val="20"/>
          <w:szCs w:val="20"/>
          <w:lang w:val="en-US"/>
        </w:rPr>
        <w:t xml:space="preserve"> in Engineering</w:t>
      </w:r>
      <w:r w:rsidR="00806CE2" w:rsidRPr="00DF02C1">
        <w:rPr>
          <w:b/>
          <w:sz w:val="20"/>
          <w:szCs w:val="20"/>
          <w:lang w:val="en-GB"/>
        </w:rPr>
        <w:t>, Professor</w:t>
      </w:r>
      <w:r w:rsidR="00806CE2" w:rsidRPr="00DF02C1">
        <w:rPr>
          <w:b/>
          <w:sz w:val="20"/>
          <w:szCs w:val="20"/>
          <w:lang w:val="uk-UA"/>
        </w:rPr>
        <w:t>,</w:t>
      </w:r>
      <w:r w:rsidR="00806CE2" w:rsidRPr="00DF02C1">
        <w:rPr>
          <w:b/>
          <w:sz w:val="20"/>
          <w:szCs w:val="20"/>
          <w:lang w:val="en-GB"/>
        </w:rPr>
        <w:t xml:space="preserve"> </w:t>
      </w:r>
      <w:r w:rsidRPr="00DF02C1">
        <w:rPr>
          <w:b/>
          <w:sz w:val="20"/>
          <w:szCs w:val="20"/>
          <w:lang w:val="en-GB"/>
        </w:rPr>
        <w:t xml:space="preserve">O. </w:t>
      </w:r>
      <w:r w:rsidRPr="00DF02C1">
        <w:rPr>
          <w:b/>
          <w:bCs/>
          <w:sz w:val="20"/>
          <w:szCs w:val="20"/>
          <w:lang w:val="en-GB"/>
        </w:rPr>
        <w:t xml:space="preserve">V. Melnyk, </w:t>
      </w:r>
      <w:r w:rsidRPr="00DF02C1">
        <w:rPr>
          <w:b/>
          <w:sz w:val="20"/>
          <w:szCs w:val="20"/>
          <w:lang w:val="en-GB"/>
        </w:rPr>
        <w:t>Ph.D. in Engineering</w:t>
      </w:r>
      <w:r w:rsidR="00806CE2" w:rsidRPr="00DF02C1">
        <w:rPr>
          <w:b/>
          <w:sz w:val="20"/>
          <w:szCs w:val="20"/>
          <w:lang w:val="en-GB"/>
        </w:rPr>
        <w:t>, Associate Professor</w:t>
      </w:r>
      <w:r>
        <w:rPr>
          <w:b/>
          <w:sz w:val="20"/>
          <w:szCs w:val="20"/>
          <w:lang w:val="en-GB"/>
        </w:rPr>
        <w:t xml:space="preserve">, </w:t>
      </w:r>
      <w:proofErr w:type="spellStart"/>
      <w:r>
        <w:rPr>
          <w:b/>
          <w:sz w:val="20"/>
          <w:szCs w:val="20"/>
          <w:lang w:val="en-GB"/>
        </w:rPr>
        <w:t>Yu.A</w:t>
      </w:r>
      <w:proofErr w:type="spellEnd"/>
      <w:r>
        <w:rPr>
          <w:b/>
          <w:sz w:val="20"/>
          <w:szCs w:val="20"/>
          <w:lang w:val="en-GB"/>
        </w:rPr>
        <w:t xml:space="preserve">. Melnyk </w:t>
      </w:r>
      <w:r w:rsidRPr="00DF02C1">
        <w:rPr>
          <w:b/>
          <w:sz w:val="20"/>
          <w:szCs w:val="20"/>
          <w:lang w:val="en-GB"/>
        </w:rPr>
        <w:t>Ph.D. in Engineering, Associate Professor</w:t>
      </w:r>
      <w:r w:rsidR="00C503FC">
        <w:rPr>
          <w:b/>
          <w:sz w:val="20"/>
          <w:szCs w:val="20"/>
          <w:lang w:val="uk-UA"/>
        </w:rPr>
        <w:t xml:space="preserve"> </w:t>
      </w:r>
      <w:r w:rsidRPr="0073196D">
        <w:rPr>
          <w:rStyle w:val="fontstyle01"/>
          <w:rFonts w:ascii="Times New Roman" w:hAnsi="Times New Roman"/>
          <w:sz w:val="20"/>
          <w:szCs w:val="20"/>
          <w:lang w:val="en-US"/>
        </w:rPr>
        <w:t xml:space="preserve">(Lesya </w:t>
      </w:r>
      <w:proofErr w:type="spellStart"/>
      <w:r w:rsidRPr="0073196D">
        <w:rPr>
          <w:rStyle w:val="fontstyle01"/>
          <w:rFonts w:ascii="Times New Roman" w:hAnsi="Times New Roman"/>
          <w:sz w:val="20"/>
          <w:szCs w:val="20"/>
          <w:lang w:val="en-US"/>
        </w:rPr>
        <w:t>Ukrainka</w:t>
      </w:r>
      <w:proofErr w:type="spellEnd"/>
      <w:r w:rsidRPr="0073196D">
        <w:rPr>
          <w:rStyle w:val="fontstyle01"/>
          <w:rFonts w:ascii="Times New Roman" w:hAnsi="Times New Roman"/>
          <w:sz w:val="20"/>
          <w:szCs w:val="20"/>
          <w:lang w:val="en-US"/>
        </w:rPr>
        <w:t xml:space="preserve"> Volyn National University)</w:t>
      </w:r>
      <w:r w:rsidR="00C503FC">
        <w:rPr>
          <w:rStyle w:val="fontstyle01"/>
          <w:rFonts w:ascii="Times New Roman" w:hAnsi="Times New Roman"/>
          <w:sz w:val="20"/>
          <w:szCs w:val="20"/>
          <w:lang w:val="uk-UA"/>
        </w:rPr>
        <w:t xml:space="preserve">, </w:t>
      </w:r>
      <w:r w:rsidR="00C503FC" w:rsidRPr="001A4B8E">
        <w:rPr>
          <w:b/>
          <w:sz w:val="20"/>
          <w:szCs w:val="20"/>
        </w:rPr>
        <w:t>О</w:t>
      </w:r>
      <w:r w:rsidR="00C503FC" w:rsidRPr="0073196D">
        <w:rPr>
          <w:b/>
          <w:sz w:val="20"/>
          <w:szCs w:val="20"/>
          <w:lang w:val="en-US"/>
        </w:rPr>
        <w:t>.</w:t>
      </w:r>
      <w:r w:rsidR="00C503FC" w:rsidRPr="001A4B8E">
        <w:rPr>
          <w:b/>
          <w:sz w:val="20"/>
          <w:szCs w:val="20"/>
          <w:lang w:val="en-US"/>
        </w:rPr>
        <w:t>V</w:t>
      </w:r>
      <w:r w:rsidR="00C503FC" w:rsidRPr="0073196D">
        <w:rPr>
          <w:b/>
          <w:sz w:val="20"/>
          <w:szCs w:val="20"/>
          <w:lang w:val="en-US"/>
        </w:rPr>
        <w:t xml:space="preserve">. </w:t>
      </w:r>
      <w:proofErr w:type="spellStart"/>
      <w:r w:rsidR="00C503FC" w:rsidRPr="0037401B">
        <w:rPr>
          <w:b/>
          <w:sz w:val="20"/>
          <w:szCs w:val="20"/>
          <w:lang w:val="en-US"/>
        </w:rPr>
        <w:t>Vereshko</w:t>
      </w:r>
      <w:proofErr w:type="spellEnd"/>
      <w:r w:rsidR="00C503FC">
        <w:rPr>
          <w:b/>
          <w:sz w:val="20"/>
          <w:szCs w:val="20"/>
          <w:lang w:val="uk-UA"/>
        </w:rPr>
        <w:t xml:space="preserve">, </w:t>
      </w:r>
      <w:r w:rsidR="00C503FC" w:rsidRPr="00DF02C1">
        <w:rPr>
          <w:b/>
          <w:sz w:val="20"/>
          <w:szCs w:val="20"/>
          <w:lang w:val="en-GB"/>
        </w:rPr>
        <w:t>Ph.D. in Engineering, Associate Professor</w:t>
      </w:r>
      <w:r w:rsidR="00C503FC">
        <w:rPr>
          <w:b/>
          <w:sz w:val="20"/>
          <w:szCs w:val="20"/>
          <w:lang w:val="uk-UA"/>
        </w:rPr>
        <w:t xml:space="preserve"> (</w:t>
      </w:r>
      <w:proofErr w:type="spellStart"/>
      <w:r w:rsidR="00C503FC" w:rsidRPr="00C503FC">
        <w:rPr>
          <w:b/>
          <w:sz w:val="20"/>
          <w:szCs w:val="20"/>
          <w:lang w:val="uk-UA"/>
        </w:rPr>
        <w:t>Lutsk</w:t>
      </w:r>
      <w:proofErr w:type="spellEnd"/>
      <w:r w:rsidR="00C503FC" w:rsidRPr="00C503FC">
        <w:rPr>
          <w:b/>
          <w:sz w:val="20"/>
          <w:szCs w:val="20"/>
          <w:lang w:val="uk-UA"/>
        </w:rPr>
        <w:t xml:space="preserve"> </w:t>
      </w:r>
      <w:proofErr w:type="spellStart"/>
      <w:r w:rsidR="00C503FC" w:rsidRPr="00C503FC">
        <w:rPr>
          <w:b/>
          <w:sz w:val="20"/>
          <w:szCs w:val="20"/>
          <w:lang w:val="uk-UA"/>
        </w:rPr>
        <w:t>National</w:t>
      </w:r>
      <w:proofErr w:type="spellEnd"/>
      <w:r w:rsidR="00C503FC" w:rsidRPr="00C503FC">
        <w:rPr>
          <w:b/>
          <w:sz w:val="20"/>
          <w:szCs w:val="20"/>
          <w:lang w:val="uk-UA"/>
        </w:rPr>
        <w:t xml:space="preserve"> </w:t>
      </w:r>
      <w:proofErr w:type="spellStart"/>
      <w:r w:rsidR="00C503FC" w:rsidRPr="00C503FC">
        <w:rPr>
          <w:b/>
          <w:sz w:val="20"/>
          <w:szCs w:val="20"/>
          <w:lang w:val="uk-UA"/>
        </w:rPr>
        <w:t>Technical</w:t>
      </w:r>
      <w:proofErr w:type="spellEnd"/>
      <w:r w:rsidR="00C503FC" w:rsidRPr="00C503FC">
        <w:rPr>
          <w:b/>
          <w:sz w:val="20"/>
          <w:szCs w:val="20"/>
          <w:lang w:val="uk-UA"/>
        </w:rPr>
        <w:t xml:space="preserve"> </w:t>
      </w:r>
      <w:proofErr w:type="spellStart"/>
      <w:r w:rsidR="00C503FC" w:rsidRPr="00C503FC">
        <w:rPr>
          <w:b/>
          <w:sz w:val="20"/>
          <w:szCs w:val="20"/>
          <w:lang w:val="uk-UA"/>
        </w:rPr>
        <w:t>University</w:t>
      </w:r>
      <w:proofErr w:type="spellEnd"/>
      <w:r w:rsidR="00C503FC">
        <w:rPr>
          <w:b/>
          <w:sz w:val="20"/>
          <w:szCs w:val="20"/>
          <w:lang w:val="uk-UA"/>
        </w:rPr>
        <w:t>)</w:t>
      </w:r>
    </w:p>
    <w:p w14:paraId="2DA90CE6" w14:textId="3B3B709C" w:rsidR="00806CE2" w:rsidRPr="00C503FC" w:rsidRDefault="00806CE2" w:rsidP="00806CE2">
      <w:pPr>
        <w:tabs>
          <w:tab w:val="left" w:pos="0"/>
        </w:tabs>
        <w:ind w:firstLine="567"/>
        <w:jc w:val="both"/>
        <w:rPr>
          <w:b/>
          <w:sz w:val="20"/>
          <w:szCs w:val="20"/>
          <w:lang w:val="uk-UA"/>
        </w:rPr>
      </w:pPr>
    </w:p>
    <w:p w14:paraId="4960A095" w14:textId="77777777" w:rsidR="00806CE2" w:rsidRPr="00DF02C1" w:rsidRDefault="00806CE2" w:rsidP="00806CE2">
      <w:pPr>
        <w:tabs>
          <w:tab w:val="left" w:pos="0"/>
        </w:tabs>
        <w:ind w:firstLine="567"/>
        <w:jc w:val="both"/>
        <w:rPr>
          <w:i/>
          <w:sz w:val="20"/>
          <w:szCs w:val="20"/>
          <w:lang w:val="en-GB"/>
        </w:rPr>
      </w:pPr>
    </w:p>
    <w:p w14:paraId="011286E0" w14:textId="139798B9" w:rsidR="00806CE2" w:rsidRDefault="00C503FC" w:rsidP="00806CE2">
      <w:pPr>
        <w:tabs>
          <w:tab w:val="left" w:pos="0"/>
        </w:tabs>
        <w:ind w:firstLine="567"/>
        <w:jc w:val="both"/>
        <w:rPr>
          <w:i/>
          <w:sz w:val="18"/>
          <w:szCs w:val="18"/>
          <w:lang w:val="uk-UA"/>
        </w:rPr>
      </w:pPr>
      <w:r w:rsidRPr="00C503FC">
        <w:rPr>
          <w:i/>
          <w:sz w:val="18"/>
          <w:szCs w:val="18"/>
          <w:lang w:val="uk-UA"/>
        </w:rPr>
        <w:t>У дослідженні виконано геоінформаційний аналіз просторової взаємодії щільності забудови та міської зеленої інфраструктури Житомира, що дало змогу кількісно охарактеризувати дисбаланс між урбанізованими та озелененими територіями на рівні кварталів</w:t>
      </w:r>
    </w:p>
    <w:p w14:paraId="39CAB5FE" w14:textId="77777777" w:rsidR="00C503FC" w:rsidRPr="00B223CA" w:rsidRDefault="00C503FC" w:rsidP="00806CE2">
      <w:pPr>
        <w:tabs>
          <w:tab w:val="left" w:pos="0"/>
        </w:tabs>
        <w:ind w:firstLine="567"/>
        <w:jc w:val="both"/>
        <w:rPr>
          <w:i/>
          <w:sz w:val="18"/>
          <w:szCs w:val="18"/>
          <w:lang w:val="uk-UA"/>
        </w:rPr>
      </w:pPr>
    </w:p>
    <w:p w14:paraId="3ECCF3E6" w14:textId="20F327F2" w:rsidR="00806CE2" w:rsidRPr="00B223CA" w:rsidRDefault="00C503FC" w:rsidP="00806CE2">
      <w:pPr>
        <w:tabs>
          <w:tab w:val="left" w:pos="0"/>
        </w:tabs>
        <w:ind w:firstLine="567"/>
        <w:jc w:val="both"/>
        <w:rPr>
          <w:i/>
          <w:sz w:val="18"/>
          <w:szCs w:val="18"/>
          <w:lang w:val="en-GB"/>
        </w:rPr>
      </w:pPr>
      <w:r w:rsidRPr="00C503FC">
        <w:rPr>
          <w:i/>
          <w:sz w:val="18"/>
          <w:szCs w:val="18"/>
          <w:lang w:val="en-GB"/>
        </w:rPr>
        <w:t>This study applies GIS-based analysis to examine the spatial interaction between building density and urban green infrastructure in Zhytomyr, enabling a quantitative characterisation of the imbalance between built-up and green areas at the block scale</w:t>
      </w:r>
      <w:r w:rsidR="00806CE2" w:rsidRPr="00B223CA">
        <w:rPr>
          <w:i/>
          <w:sz w:val="18"/>
          <w:szCs w:val="18"/>
          <w:lang w:val="en-GB"/>
        </w:rPr>
        <w:t>.</w:t>
      </w:r>
    </w:p>
    <w:p w14:paraId="7BA07396" w14:textId="79F72119" w:rsidR="00866F04" w:rsidRPr="00DF02C1" w:rsidRDefault="00866F04" w:rsidP="00A62746">
      <w:pPr>
        <w:ind w:firstLine="567"/>
        <w:jc w:val="both"/>
        <w:rPr>
          <w:rFonts w:eastAsia="Calibri"/>
          <w:sz w:val="20"/>
          <w:szCs w:val="20"/>
          <w:lang w:val="en-GB"/>
        </w:rPr>
      </w:pPr>
    </w:p>
    <w:p w14:paraId="4509038A" w14:textId="49B7C66A" w:rsidR="00C503FC" w:rsidRPr="00C503FC" w:rsidRDefault="00C503FC" w:rsidP="00C503FC">
      <w:pPr>
        <w:tabs>
          <w:tab w:val="left" w:pos="567"/>
        </w:tabs>
        <w:ind w:firstLine="567"/>
        <w:jc w:val="both"/>
        <w:rPr>
          <w:sz w:val="20"/>
          <w:szCs w:val="20"/>
          <w:lang w:val="uk-UA"/>
        </w:rPr>
      </w:pPr>
      <w:r w:rsidRPr="00C503FC">
        <w:rPr>
          <w:sz w:val="20"/>
          <w:szCs w:val="20"/>
          <w:lang w:val="uk-UA"/>
        </w:rPr>
        <w:t>Забезпечення збалансованого співвідношення між інтенсивністю міської забудови та розвитком зеленої інфраструктури (</w:t>
      </w:r>
      <w:proofErr w:type="spellStart"/>
      <w:r w:rsidRPr="00C503FC">
        <w:rPr>
          <w:sz w:val="20"/>
          <w:szCs w:val="20"/>
          <w:lang w:val="uk-UA"/>
        </w:rPr>
        <w:t>Urban</w:t>
      </w:r>
      <w:proofErr w:type="spellEnd"/>
      <w:r w:rsidRPr="00C503FC">
        <w:rPr>
          <w:sz w:val="20"/>
          <w:szCs w:val="20"/>
          <w:lang w:val="uk-UA"/>
        </w:rPr>
        <w:t xml:space="preserve"> </w:t>
      </w:r>
      <w:proofErr w:type="spellStart"/>
      <w:r w:rsidRPr="00C503FC">
        <w:rPr>
          <w:sz w:val="20"/>
          <w:szCs w:val="20"/>
          <w:lang w:val="uk-UA"/>
        </w:rPr>
        <w:t>Green</w:t>
      </w:r>
      <w:proofErr w:type="spellEnd"/>
      <w:r w:rsidRPr="00C503FC">
        <w:rPr>
          <w:sz w:val="20"/>
          <w:szCs w:val="20"/>
          <w:lang w:val="uk-UA"/>
        </w:rPr>
        <w:t xml:space="preserve"> </w:t>
      </w:r>
      <w:proofErr w:type="spellStart"/>
      <w:r w:rsidRPr="00C503FC">
        <w:rPr>
          <w:sz w:val="20"/>
          <w:szCs w:val="20"/>
          <w:lang w:val="uk-UA"/>
        </w:rPr>
        <w:t>Infrastructure</w:t>
      </w:r>
      <w:proofErr w:type="spellEnd"/>
      <w:r w:rsidRPr="00C503FC">
        <w:rPr>
          <w:sz w:val="20"/>
          <w:szCs w:val="20"/>
          <w:lang w:val="uk-UA"/>
        </w:rPr>
        <w:t>, UGI) є ключовою передумовою екологічної стійкості міст та базовою вимогою сучасної європейської політики просторового планування</w:t>
      </w:r>
      <w:r w:rsidR="00745BE5">
        <w:rPr>
          <w:sz w:val="20"/>
          <w:szCs w:val="20"/>
          <w:lang w:val="uk-UA"/>
        </w:rPr>
        <w:t xml:space="preserve"> </w:t>
      </w:r>
      <w:r w:rsidR="00745BE5" w:rsidRPr="00745BE5">
        <w:rPr>
          <w:sz w:val="20"/>
          <w:szCs w:val="20"/>
          <w:lang w:val="uk-UA"/>
        </w:rPr>
        <w:t>[3–5]</w:t>
      </w:r>
      <w:r w:rsidRPr="00C503FC">
        <w:rPr>
          <w:sz w:val="20"/>
          <w:szCs w:val="20"/>
          <w:lang w:val="uk-UA"/>
        </w:rPr>
        <w:t xml:space="preserve">. Для українських міст, зокрема Житомира, характерні процеси урбаністичної </w:t>
      </w:r>
      <w:proofErr w:type="spellStart"/>
      <w:r w:rsidRPr="00C503FC">
        <w:rPr>
          <w:sz w:val="20"/>
          <w:szCs w:val="20"/>
          <w:lang w:val="uk-UA"/>
        </w:rPr>
        <w:t>десифікації</w:t>
      </w:r>
      <w:proofErr w:type="spellEnd"/>
      <w:r w:rsidRPr="00C503FC">
        <w:rPr>
          <w:sz w:val="20"/>
          <w:szCs w:val="20"/>
          <w:lang w:val="uk-UA"/>
        </w:rPr>
        <w:t xml:space="preserve"> (ущільнення забудови), що підсилюють просторовий дисбаланс між соціальною потребою у зелених насадженнях та фактичною можливістю їх використання.</w:t>
      </w:r>
    </w:p>
    <w:p w14:paraId="05D9A545" w14:textId="77777777" w:rsidR="00C503FC" w:rsidRPr="00C503FC" w:rsidRDefault="00C503FC" w:rsidP="00C503FC">
      <w:pPr>
        <w:tabs>
          <w:tab w:val="left" w:pos="567"/>
        </w:tabs>
        <w:ind w:firstLine="567"/>
        <w:jc w:val="both"/>
        <w:rPr>
          <w:sz w:val="20"/>
          <w:szCs w:val="20"/>
          <w:lang w:val="uk-UA"/>
        </w:rPr>
      </w:pPr>
      <w:r w:rsidRPr="00C503FC">
        <w:rPr>
          <w:sz w:val="20"/>
          <w:szCs w:val="20"/>
          <w:lang w:val="uk-UA"/>
        </w:rPr>
        <w:t>У цьому контексті ГІС-методи забезпечують інструментальну основу для кількісної оцінки просторової структури міста та виявлення територій морфологічної та соціальної вразливості.</w:t>
      </w:r>
    </w:p>
    <w:p w14:paraId="09A5FD45" w14:textId="77777777" w:rsidR="00C503FC" w:rsidRPr="00C503FC" w:rsidRDefault="00C503FC" w:rsidP="00C503FC">
      <w:pPr>
        <w:tabs>
          <w:tab w:val="left" w:pos="567"/>
        </w:tabs>
        <w:ind w:firstLine="567"/>
        <w:jc w:val="both"/>
        <w:rPr>
          <w:sz w:val="20"/>
          <w:szCs w:val="20"/>
          <w:lang w:val="uk-UA"/>
        </w:rPr>
      </w:pPr>
      <w:r w:rsidRPr="00C503FC">
        <w:rPr>
          <w:sz w:val="20"/>
          <w:szCs w:val="20"/>
          <w:lang w:val="uk-UA"/>
        </w:rPr>
        <w:t xml:space="preserve">Метою дослідження є оцінка взаємозв’язку між інтенсивністю забудови, пішохідною доступністю зелених насаджень та рівнем зеленого забезпечення на рівні квартальних одиниць у межах міста Житомир. Методологія ґрунтується на використанні відкритих </w:t>
      </w:r>
      <w:proofErr w:type="spellStart"/>
      <w:r w:rsidRPr="00C503FC">
        <w:rPr>
          <w:sz w:val="20"/>
          <w:szCs w:val="20"/>
          <w:lang w:val="uk-UA"/>
        </w:rPr>
        <w:t>геопросторових</w:t>
      </w:r>
      <w:proofErr w:type="spellEnd"/>
      <w:r w:rsidRPr="00C503FC">
        <w:rPr>
          <w:sz w:val="20"/>
          <w:szCs w:val="20"/>
          <w:lang w:val="uk-UA"/>
        </w:rPr>
        <w:t xml:space="preserve"> даних </w:t>
      </w:r>
      <w:proofErr w:type="spellStart"/>
      <w:r w:rsidRPr="00C503FC">
        <w:rPr>
          <w:sz w:val="20"/>
          <w:szCs w:val="20"/>
          <w:lang w:val="uk-UA"/>
        </w:rPr>
        <w:lastRenderedPageBreak/>
        <w:t>OpenStreetMap</w:t>
      </w:r>
      <w:proofErr w:type="spellEnd"/>
      <w:r w:rsidRPr="00C503FC">
        <w:rPr>
          <w:sz w:val="20"/>
          <w:szCs w:val="20"/>
          <w:lang w:val="uk-UA"/>
        </w:rPr>
        <w:t xml:space="preserve"> (OSM) для формування квартальної моделі та обчислення комплексу просторових індикаторів.</w:t>
      </w:r>
    </w:p>
    <w:p w14:paraId="7280A487" w14:textId="2F624D69" w:rsidR="00745BE5" w:rsidRDefault="00745BE5" w:rsidP="00745BE5">
      <w:pPr>
        <w:tabs>
          <w:tab w:val="left" w:pos="567"/>
        </w:tabs>
        <w:ind w:firstLine="567"/>
        <w:jc w:val="both"/>
        <w:rPr>
          <w:sz w:val="20"/>
          <w:szCs w:val="20"/>
          <w:lang w:val="uk-UA"/>
        </w:rPr>
      </w:pPr>
      <w:r w:rsidRPr="00745BE5">
        <w:rPr>
          <w:sz w:val="20"/>
          <w:szCs w:val="20"/>
          <w:lang w:val="uk-UA"/>
        </w:rPr>
        <w:t xml:space="preserve">Результати виявили системну просторову асиметрію у структурі міського середовища. Найбільш урбанізовані квартали — історичний центр та сформовані багатоповерхові мікрорайони — характеризуються максимальною щільністю забудови та одночасно найнижчими значеннями </w:t>
      </w:r>
      <w:proofErr w:type="spellStart"/>
      <w:r w:rsidRPr="00745BE5">
        <w:rPr>
          <w:sz w:val="20"/>
          <w:szCs w:val="20"/>
          <w:lang w:val="uk-UA"/>
        </w:rPr>
        <w:t>Green</w:t>
      </w:r>
      <w:proofErr w:type="spellEnd"/>
      <w:r w:rsidRPr="00745BE5">
        <w:rPr>
          <w:sz w:val="20"/>
          <w:szCs w:val="20"/>
          <w:lang w:val="uk-UA"/>
        </w:rPr>
        <w:t xml:space="preserve"> </w:t>
      </w:r>
      <w:proofErr w:type="spellStart"/>
      <w:r w:rsidRPr="00745BE5">
        <w:rPr>
          <w:sz w:val="20"/>
          <w:szCs w:val="20"/>
          <w:lang w:val="uk-UA"/>
        </w:rPr>
        <w:t>Index</w:t>
      </w:r>
      <w:proofErr w:type="spellEnd"/>
      <w:r w:rsidRPr="00745BE5">
        <w:rPr>
          <w:sz w:val="20"/>
          <w:szCs w:val="20"/>
          <w:lang w:val="uk-UA"/>
        </w:rPr>
        <w:t xml:space="preserve"> (0–0,5), що свідчить про критичний дефіцит зелених насаджень і недостатню екологічну компенсаторну здатність території. Натомість квартали, розташовані поблизу річкової долини та природних лісових масивів, демонструють структурно збалансовану конфігурацію «забудова–озеленення». Аналіз доступності підтвердив наявність просторової нерівності: значна частина </w:t>
      </w:r>
      <w:proofErr w:type="spellStart"/>
      <w:r w:rsidRPr="00745BE5">
        <w:rPr>
          <w:sz w:val="20"/>
          <w:szCs w:val="20"/>
          <w:lang w:val="uk-UA"/>
        </w:rPr>
        <w:t>високощільних</w:t>
      </w:r>
      <w:proofErr w:type="spellEnd"/>
      <w:r w:rsidRPr="00745BE5">
        <w:rPr>
          <w:sz w:val="20"/>
          <w:szCs w:val="20"/>
          <w:lang w:val="uk-UA"/>
        </w:rPr>
        <w:t xml:space="preserve"> районів не відповідає нормативу пішохідної доступності зелених зон у радіусі 500 м</w:t>
      </w:r>
      <w:r w:rsidR="004C2C58">
        <w:rPr>
          <w:sz w:val="20"/>
          <w:szCs w:val="20"/>
          <w:lang w:val="uk-UA"/>
        </w:rPr>
        <w:t xml:space="preserve"> </w:t>
      </w:r>
      <w:r w:rsidR="004C2C58" w:rsidRPr="0073196D">
        <w:rPr>
          <w:sz w:val="20"/>
          <w:szCs w:val="20"/>
          <w:lang w:val="uk-UA"/>
        </w:rPr>
        <w:t>(рис.</w:t>
      </w:r>
      <w:r w:rsidR="004C2C58">
        <w:rPr>
          <w:sz w:val="20"/>
          <w:szCs w:val="20"/>
          <w:lang w:val="uk-UA"/>
        </w:rPr>
        <w:t>1</w:t>
      </w:r>
      <w:r w:rsidR="004C2C58" w:rsidRPr="0073196D">
        <w:rPr>
          <w:sz w:val="20"/>
          <w:szCs w:val="20"/>
          <w:lang w:val="uk-UA"/>
        </w:rPr>
        <w:t>)</w:t>
      </w:r>
      <w:r w:rsidRPr="00745BE5">
        <w:rPr>
          <w:sz w:val="20"/>
          <w:szCs w:val="20"/>
          <w:lang w:val="uk-UA"/>
        </w:rPr>
        <w:t>, що формує територіальну вразливість і обмежує можливості рекреаційного використання UGI для населення</w:t>
      </w:r>
      <w:r>
        <w:rPr>
          <w:sz w:val="20"/>
          <w:szCs w:val="20"/>
          <w:lang w:val="uk-UA"/>
        </w:rPr>
        <w:t xml:space="preserve"> </w:t>
      </w:r>
      <w:r w:rsidRPr="0073196D">
        <w:rPr>
          <w:sz w:val="20"/>
          <w:szCs w:val="20"/>
          <w:lang w:val="uk-UA"/>
        </w:rPr>
        <w:t>[</w:t>
      </w:r>
      <w:r>
        <w:rPr>
          <w:sz w:val="20"/>
          <w:szCs w:val="20"/>
          <w:lang w:val="uk-UA"/>
        </w:rPr>
        <w:t>4-5</w:t>
      </w:r>
      <w:r w:rsidRPr="0073196D">
        <w:rPr>
          <w:sz w:val="20"/>
          <w:szCs w:val="20"/>
          <w:lang w:val="uk-UA"/>
        </w:rPr>
        <w:t>]</w:t>
      </w:r>
      <w:r w:rsidRPr="00745BE5">
        <w:rPr>
          <w:sz w:val="20"/>
          <w:szCs w:val="20"/>
          <w:lang w:val="uk-UA"/>
        </w:rPr>
        <w:t>.</w:t>
      </w:r>
    </w:p>
    <w:p w14:paraId="1E0BD284" w14:textId="34800953" w:rsidR="004C2C58" w:rsidRDefault="004C2C58" w:rsidP="004C2C58">
      <w:pPr>
        <w:pStyle w:val="ae"/>
      </w:pPr>
      <w:r w:rsidRPr="00C7405D">
        <w:rPr>
          <w:noProof/>
        </w:rPr>
        <w:drawing>
          <wp:inline distT="0" distB="0" distL="0" distR="0" wp14:anchorId="718D8DBB" wp14:editId="323139AC">
            <wp:extent cx="4080295" cy="28847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883" cy="289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297AF" w14:textId="4550879E" w:rsidR="004C2C58" w:rsidRDefault="004C2C58" w:rsidP="0073196D">
      <w:pPr>
        <w:pStyle w:val="ae"/>
        <w:jc w:val="center"/>
        <w:rPr>
          <w:sz w:val="20"/>
          <w:szCs w:val="20"/>
        </w:rPr>
      </w:pPr>
      <w:r w:rsidRPr="001A4B8E">
        <w:rPr>
          <w:sz w:val="20"/>
          <w:szCs w:val="20"/>
        </w:rPr>
        <w:t xml:space="preserve">Рис. </w:t>
      </w:r>
      <w:r>
        <w:rPr>
          <w:sz w:val="20"/>
          <w:szCs w:val="20"/>
        </w:rPr>
        <w:t xml:space="preserve">1. </w:t>
      </w:r>
      <w:r w:rsidRPr="00C7405D">
        <w:rPr>
          <w:sz w:val="20"/>
          <w:szCs w:val="20"/>
        </w:rPr>
        <w:t>Доступність зелених насаджень у межах нормативного радіусу</w:t>
      </w:r>
    </w:p>
    <w:p w14:paraId="6FC99C6E" w14:textId="7FCFF3C5" w:rsidR="004C2C58" w:rsidRDefault="004C2C58" w:rsidP="004C2C58">
      <w:pPr>
        <w:tabs>
          <w:tab w:val="left" w:pos="567"/>
        </w:tabs>
        <w:ind w:firstLine="567"/>
        <w:jc w:val="both"/>
        <w:rPr>
          <w:sz w:val="20"/>
          <w:szCs w:val="20"/>
          <w:lang w:val="uk-UA"/>
        </w:rPr>
      </w:pPr>
      <w:r w:rsidRPr="00745BE5">
        <w:rPr>
          <w:sz w:val="20"/>
          <w:szCs w:val="20"/>
          <w:lang w:val="uk-UA"/>
        </w:rPr>
        <w:t xml:space="preserve">Сукупність отриманих індикаторів дозволила сформувати інтегральну оцінку просторової стійкості UGI та окреслити пріоритетні зони для цільових зелених інтервенцій. Методологія довела ефективність застосування ГІС-підходів для діагностики просторових </w:t>
      </w:r>
      <w:proofErr w:type="spellStart"/>
      <w:r w:rsidRPr="00745BE5">
        <w:rPr>
          <w:sz w:val="20"/>
          <w:szCs w:val="20"/>
          <w:lang w:val="uk-UA"/>
        </w:rPr>
        <w:t>дисбалансів</w:t>
      </w:r>
      <w:proofErr w:type="spellEnd"/>
      <w:r w:rsidRPr="00745BE5">
        <w:rPr>
          <w:sz w:val="20"/>
          <w:szCs w:val="20"/>
          <w:lang w:val="uk-UA"/>
        </w:rPr>
        <w:t xml:space="preserve"> та створила наукове підґрунтя для оновлення стратегічних документів </w:t>
      </w:r>
      <w:r w:rsidRPr="00745BE5">
        <w:rPr>
          <w:sz w:val="20"/>
          <w:szCs w:val="20"/>
          <w:lang w:val="uk-UA"/>
        </w:rPr>
        <w:lastRenderedPageBreak/>
        <w:t>міського розвитку Житомира, зокрема щодо оптимізації щільності забудови, підсилення природного каркаса та формування справедливої системи доступності до зелених насаджень</w:t>
      </w:r>
      <w:r>
        <w:rPr>
          <w:sz w:val="20"/>
          <w:szCs w:val="20"/>
          <w:lang w:val="uk-UA"/>
        </w:rPr>
        <w:t xml:space="preserve"> </w:t>
      </w:r>
      <w:r w:rsidRPr="0073196D">
        <w:rPr>
          <w:sz w:val="20"/>
          <w:szCs w:val="20"/>
          <w:lang w:val="uk-UA"/>
        </w:rPr>
        <w:t>(рис.2)</w:t>
      </w:r>
      <w:r w:rsidRPr="00745BE5">
        <w:rPr>
          <w:sz w:val="20"/>
          <w:szCs w:val="20"/>
          <w:lang w:val="uk-UA"/>
        </w:rPr>
        <w:t>.</w:t>
      </w:r>
    </w:p>
    <w:p w14:paraId="67C7C0C7" w14:textId="77777777" w:rsidR="0073196D" w:rsidRPr="004C2C58" w:rsidRDefault="0073196D" w:rsidP="004C2C58">
      <w:pPr>
        <w:tabs>
          <w:tab w:val="left" w:pos="567"/>
        </w:tabs>
        <w:ind w:firstLine="567"/>
        <w:jc w:val="both"/>
        <w:rPr>
          <w:sz w:val="20"/>
          <w:szCs w:val="20"/>
          <w:lang w:val="uk-UA"/>
        </w:rPr>
      </w:pPr>
    </w:p>
    <w:p w14:paraId="0CEEA666" w14:textId="4D0E87F8" w:rsidR="004C2C58" w:rsidRPr="00C7405D" w:rsidRDefault="004C2C58" w:rsidP="004C2C58">
      <w:pPr>
        <w:pStyle w:val="ae"/>
      </w:pPr>
      <w:r>
        <w:rPr>
          <w:rFonts w:eastAsia="Times New Roman"/>
          <w:noProof/>
          <w:kern w:val="0"/>
          <w:lang w:eastAsia="uk-UA"/>
          <w14:ligatures w14:val="none"/>
        </w:rPr>
        <w:drawing>
          <wp:inline distT="0" distB="0" distL="0" distR="0" wp14:anchorId="43BE7AC3" wp14:editId="4507023D">
            <wp:extent cx="4138723" cy="29243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279" cy="292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23BFF" w14:textId="6C6E9209" w:rsidR="004C2C58" w:rsidRPr="001A4B8E" w:rsidRDefault="004C2C58" w:rsidP="004C2C58">
      <w:pPr>
        <w:ind w:firstLine="284"/>
        <w:jc w:val="center"/>
        <w:rPr>
          <w:sz w:val="20"/>
          <w:szCs w:val="20"/>
        </w:rPr>
      </w:pPr>
      <w:r w:rsidRPr="001A4B8E">
        <w:rPr>
          <w:sz w:val="20"/>
          <w:szCs w:val="20"/>
        </w:rPr>
        <w:t xml:space="preserve">Рис. </w:t>
      </w:r>
      <w:r>
        <w:rPr>
          <w:sz w:val="20"/>
          <w:szCs w:val="20"/>
        </w:rPr>
        <w:t>2</w:t>
      </w:r>
      <w:r>
        <w:rPr>
          <w:sz w:val="20"/>
          <w:szCs w:val="20"/>
          <w:lang w:val="uk-UA"/>
        </w:rPr>
        <w:t xml:space="preserve">. </w:t>
      </w:r>
      <w:proofErr w:type="spellStart"/>
      <w:r w:rsidRPr="009D6401">
        <w:rPr>
          <w:sz w:val="20"/>
          <w:szCs w:val="20"/>
        </w:rPr>
        <w:t>Індекс</w:t>
      </w:r>
      <w:proofErr w:type="spellEnd"/>
      <w:r w:rsidRPr="009D6401">
        <w:rPr>
          <w:sz w:val="20"/>
          <w:szCs w:val="20"/>
        </w:rPr>
        <w:t xml:space="preserve"> зеленого балансу (</w:t>
      </w:r>
      <w:proofErr w:type="spellStart"/>
      <w:r w:rsidRPr="009D6401">
        <w:rPr>
          <w:sz w:val="20"/>
          <w:szCs w:val="20"/>
        </w:rPr>
        <w:t>Green</w:t>
      </w:r>
      <w:proofErr w:type="spellEnd"/>
      <w:r w:rsidRPr="009D6401">
        <w:rPr>
          <w:sz w:val="20"/>
          <w:szCs w:val="20"/>
        </w:rPr>
        <w:t xml:space="preserve"> Index) </w:t>
      </w:r>
      <w:proofErr w:type="gramStart"/>
      <w:r w:rsidRPr="009D6401">
        <w:rPr>
          <w:sz w:val="20"/>
          <w:szCs w:val="20"/>
        </w:rPr>
        <w:t>у кварталах</w:t>
      </w:r>
      <w:proofErr w:type="gramEnd"/>
      <w:r w:rsidRPr="009D6401">
        <w:rPr>
          <w:sz w:val="20"/>
          <w:szCs w:val="20"/>
        </w:rPr>
        <w:t xml:space="preserve"> м. Житомир</w:t>
      </w:r>
    </w:p>
    <w:p w14:paraId="7FA5342F" w14:textId="77777777" w:rsidR="0073196D" w:rsidRDefault="0073196D" w:rsidP="00745BE5">
      <w:pPr>
        <w:tabs>
          <w:tab w:val="left" w:pos="567"/>
        </w:tabs>
        <w:ind w:firstLine="567"/>
        <w:jc w:val="both"/>
        <w:rPr>
          <w:sz w:val="20"/>
          <w:szCs w:val="20"/>
          <w:lang w:val="uk-UA"/>
        </w:rPr>
      </w:pPr>
    </w:p>
    <w:p w14:paraId="7B7DCC5E" w14:textId="45B659F0" w:rsidR="00C503FC" w:rsidRPr="00C503FC" w:rsidRDefault="00C503FC" w:rsidP="00745BE5">
      <w:pPr>
        <w:tabs>
          <w:tab w:val="left" w:pos="567"/>
        </w:tabs>
        <w:ind w:firstLine="567"/>
        <w:jc w:val="both"/>
        <w:rPr>
          <w:sz w:val="20"/>
          <w:szCs w:val="20"/>
          <w:lang w:val="uk-UA"/>
        </w:rPr>
      </w:pPr>
      <w:r w:rsidRPr="00C503FC">
        <w:rPr>
          <w:sz w:val="20"/>
          <w:szCs w:val="20"/>
          <w:lang w:val="uk-UA"/>
        </w:rPr>
        <w:t xml:space="preserve">Отримані індикатори можуть бути використані для </w:t>
      </w:r>
      <w:proofErr w:type="spellStart"/>
      <w:r w:rsidRPr="00C503FC">
        <w:rPr>
          <w:sz w:val="20"/>
          <w:szCs w:val="20"/>
          <w:lang w:val="uk-UA"/>
        </w:rPr>
        <w:t>evidence-based</w:t>
      </w:r>
      <w:proofErr w:type="spellEnd"/>
      <w:r w:rsidRPr="00C503FC">
        <w:rPr>
          <w:sz w:val="20"/>
          <w:szCs w:val="20"/>
          <w:lang w:val="uk-UA"/>
        </w:rPr>
        <w:t xml:space="preserve"> рішень у сфері міського планування, зокрема для обґрунтування двоканальної стратегії управління UGI: 1) Кількісне збільшення UGI за рахунок </w:t>
      </w:r>
      <w:proofErr w:type="spellStart"/>
      <w:r w:rsidRPr="00C503FC">
        <w:rPr>
          <w:sz w:val="20"/>
          <w:szCs w:val="20"/>
          <w:lang w:val="uk-UA"/>
        </w:rPr>
        <w:t>ревіталізації</w:t>
      </w:r>
      <w:proofErr w:type="spellEnd"/>
      <w:r w:rsidRPr="00C503FC">
        <w:rPr>
          <w:sz w:val="20"/>
          <w:szCs w:val="20"/>
          <w:lang w:val="uk-UA"/>
        </w:rPr>
        <w:t xml:space="preserve"> придатних резервних територій (за MCDA-аналізом) та 2) Якісне покращення існуючої UGI у кварталах з високим КЩЗ. Це є необхідним для інтеграції в стратегічні документи розвитку Житомира та модернізації зеленої інфраструктури.</w:t>
      </w:r>
    </w:p>
    <w:p w14:paraId="7B058685" w14:textId="77777777" w:rsidR="009A5B5F" w:rsidRPr="004C2C58" w:rsidRDefault="009A5B5F" w:rsidP="004C2C58">
      <w:pPr>
        <w:tabs>
          <w:tab w:val="left" w:pos="567"/>
        </w:tabs>
        <w:jc w:val="both"/>
        <w:rPr>
          <w:rFonts w:eastAsia="Calibri"/>
          <w:sz w:val="18"/>
          <w:szCs w:val="18"/>
        </w:rPr>
      </w:pPr>
    </w:p>
    <w:p w14:paraId="025A28FF" w14:textId="4387A449" w:rsidR="00745BE5" w:rsidRPr="004C2C58" w:rsidRDefault="00745BE5" w:rsidP="0073196D">
      <w:pPr>
        <w:tabs>
          <w:tab w:val="left" w:pos="567"/>
        </w:tabs>
        <w:ind w:firstLine="426"/>
        <w:jc w:val="both"/>
        <w:rPr>
          <w:rFonts w:eastAsia="Calibri"/>
          <w:sz w:val="18"/>
          <w:szCs w:val="18"/>
        </w:rPr>
      </w:pPr>
      <w:r w:rsidRPr="0073196D">
        <w:rPr>
          <w:rFonts w:eastAsia="Calibri"/>
          <w:sz w:val="18"/>
          <w:szCs w:val="18"/>
          <w:lang w:val="en-US"/>
        </w:rPr>
        <w:t>1.World Health Organization (WHO). Urban green spaces and health. 2016.</w:t>
      </w:r>
      <w:r w:rsidR="0073196D">
        <w:rPr>
          <w:rFonts w:eastAsia="Calibri"/>
          <w:sz w:val="18"/>
          <w:szCs w:val="18"/>
          <w:lang w:val="en-US"/>
        </w:rPr>
        <w:t xml:space="preserve"> </w:t>
      </w:r>
      <w:r w:rsidR="0073196D">
        <w:rPr>
          <w:rFonts w:eastAsia="Calibri"/>
          <w:sz w:val="18"/>
          <w:szCs w:val="18"/>
          <w:lang w:val="en-US"/>
        </w:rPr>
        <w:br/>
      </w:r>
      <w:proofErr w:type="gramStart"/>
      <w:r w:rsidR="004C2C58" w:rsidRPr="0073196D">
        <w:rPr>
          <w:rFonts w:eastAsia="Calibri"/>
          <w:sz w:val="18"/>
          <w:szCs w:val="18"/>
          <w:lang w:val="en-US"/>
        </w:rPr>
        <w:t>2.</w:t>
      </w:r>
      <w:r w:rsidRPr="0073196D">
        <w:rPr>
          <w:rFonts w:eastAsia="Calibri"/>
          <w:sz w:val="18"/>
          <w:szCs w:val="18"/>
          <w:lang w:val="en-US"/>
        </w:rPr>
        <w:t>UN</w:t>
      </w:r>
      <w:proofErr w:type="gramEnd"/>
      <w:r w:rsidRPr="0073196D">
        <w:rPr>
          <w:rFonts w:eastAsia="Calibri"/>
          <w:sz w:val="18"/>
          <w:szCs w:val="18"/>
          <w:lang w:val="en-US"/>
        </w:rPr>
        <w:t>-Habitat. Urban Green Infrastructure Guidelines. 2020.</w:t>
      </w:r>
      <w:proofErr w:type="gramStart"/>
      <w:r w:rsidR="004C2C58" w:rsidRPr="0073196D">
        <w:rPr>
          <w:rFonts w:eastAsia="Calibri"/>
          <w:sz w:val="18"/>
          <w:szCs w:val="18"/>
          <w:lang w:val="en-US"/>
        </w:rPr>
        <w:t>3.</w:t>
      </w:r>
      <w:r w:rsidRPr="0073196D">
        <w:rPr>
          <w:rFonts w:eastAsia="Calibri"/>
          <w:sz w:val="18"/>
          <w:szCs w:val="18"/>
          <w:lang w:val="en-US"/>
        </w:rPr>
        <w:t>European</w:t>
      </w:r>
      <w:proofErr w:type="gramEnd"/>
      <w:r w:rsidRPr="0073196D">
        <w:rPr>
          <w:rFonts w:eastAsia="Calibri"/>
          <w:sz w:val="18"/>
          <w:szCs w:val="18"/>
          <w:lang w:val="en-US"/>
        </w:rPr>
        <w:t xml:space="preserve"> Environment Agency. Green Infrastructure Mapping in Europe. 2019.</w:t>
      </w:r>
      <w:proofErr w:type="gramStart"/>
      <w:r w:rsidR="004C2C58" w:rsidRPr="0073196D">
        <w:rPr>
          <w:rFonts w:eastAsia="Calibri"/>
          <w:sz w:val="18"/>
          <w:szCs w:val="18"/>
          <w:lang w:val="en-US"/>
        </w:rPr>
        <w:t>5.</w:t>
      </w:r>
      <w:r w:rsidRPr="0073196D">
        <w:rPr>
          <w:rFonts w:eastAsia="Calibri"/>
          <w:sz w:val="18"/>
          <w:szCs w:val="18"/>
          <w:lang w:val="en-US"/>
        </w:rPr>
        <w:t>Haaland</w:t>
      </w:r>
      <w:proofErr w:type="gramEnd"/>
      <w:r w:rsidRPr="0073196D">
        <w:rPr>
          <w:rFonts w:eastAsia="Calibri"/>
          <w:sz w:val="18"/>
          <w:szCs w:val="18"/>
          <w:lang w:val="en-US"/>
        </w:rPr>
        <w:t xml:space="preserve">, C., van den Bosch, C. Urban green space and densification. </w:t>
      </w:r>
      <w:proofErr w:type="spellStart"/>
      <w:r w:rsidRPr="004C2C58">
        <w:rPr>
          <w:rFonts w:eastAsia="Calibri"/>
          <w:sz w:val="18"/>
          <w:szCs w:val="18"/>
        </w:rPr>
        <w:t>Environmental</w:t>
      </w:r>
      <w:proofErr w:type="spellEnd"/>
      <w:r w:rsidRPr="004C2C58">
        <w:rPr>
          <w:rFonts w:eastAsia="Calibri"/>
          <w:sz w:val="18"/>
          <w:szCs w:val="18"/>
        </w:rPr>
        <w:t xml:space="preserve"> </w:t>
      </w:r>
      <w:proofErr w:type="spellStart"/>
      <w:r w:rsidRPr="004C2C58">
        <w:rPr>
          <w:rFonts w:eastAsia="Calibri"/>
          <w:sz w:val="18"/>
          <w:szCs w:val="18"/>
        </w:rPr>
        <w:t>Research</w:t>
      </w:r>
      <w:proofErr w:type="spellEnd"/>
      <w:r w:rsidRPr="004C2C58">
        <w:rPr>
          <w:rFonts w:eastAsia="Calibri"/>
          <w:sz w:val="18"/>
          <w:szCs w:val="18"/>
        </w:rPr>
        <w:t>, 2015.</w:t>
      </w:r>
      <w:proofErr w:type="gramStart"/>
      <w:r w:rsidR="004C2C58" w:rsidRPr="004C2C58">
        <w:rPr>
          <w:rFonts w:eastAsia="Calibri"/>
          <w:sz w:val="18"/>
          <w:szCs w:val="18"/>
        </w:rPr>
        <w:t>6.</w:t>
      </w:r>
      <w:r w:rsidRPr="004C2C58">
        <w:rPr>
          <w:rFonts w:eastAsia="Calibri"/>
          <w:sz w:val="18"/>
          <w:szCs w:val="18"/>
        </w:rPr>
        <w:t>European</w:t>
      </w:r>
      <w:proofErr w:type="gramEnd"/>
      <w:r w:rsidRPr="004C2C58">
        <w:rPr>
          <w:rFonts w:eastAsia="Calibri"/>
          <w:sz w:val="18"/>
          <w:szCs w:val="18"/>
        </w:rPr>
        <w:t xml:space="preserve"> </w:t>
      </w:r>
      <w:proofErr w:type="spellStart"/>
      <w:r w:rsidRPr="004C2C58">
        <w:rPr>
          <w:rFonts w:eastAsia="Calibri"/>
          <w:sz w:val="18"/>
          <w:szCs w:val="18"/>
        </w:rPr>
        <w:t>Environment</w:t>
      </w:r>
      <w:proofErr w:type="spellEnd"/>
      <w:r w:rsidRPr="004C2C58">
        <w:rPr>
          <w:rFonts w:eastAsia="Calibri"/>
          <w:sz w:val="18"/>
          <w:szCs w:val="18"/>
        </w:rPr>
        <w:t xml:space="preserve"> Agency (EEA). </w:t>
      </w:r>
      <w:proofErr w:type="spellStart"/>
      <w:r w:rsidRPr="004C2C58">
        <w:rPr>
          <w:rFonts w:eastAsia="Calibri"/>
          <w:sz w:val="18"/>
          <w:szCs w:val="18"/>
        </w:rPr>
        <w:t>Urban</w:t>
      </w:r>
      <w:proofErr w:type="spellEnd"/>
      <w:r w:rsidRPr="004C2C58">
        <w:rPr>
          <w:rFonts w:eastAsia="Calibri"/>
          <w:sz w:val="18"/>
          <w:szCs w:val="18"/>
        </w:rPr>
        <w:t xml:space="preserve"> </w:t>
      </w:r>
      <w:proofErr w:type="spellStart"/>
      <w:r w:rsidRPr="004C2C58">
        <w:rPr>
          <w:rFonts w:eastAsia="Calibri"/>
          <w:sz w:val="18"/>
          <w:szCs w:val="18"/>
        </w:rPr>
        <w:t>Environment</w:t>
      </w:r>
      <w:proofErr w:type="spellEnd"/>
      <w:r w:rsidRPr="004C2C58">
        <w:rPr>
          <w:rFonts w:eastAsia="Calibri"/>
          <w:sz w:val="18"/>
          <w:szCs w:val="18"/>
        </w:rPr>
        <w:t xml:space="preserve"> </w:t>
      </w:r>
      <w:proofErr w:type="spellStart"/>
      <w:r w:rsidRPr="004C2C58">
        <w:rPr>
          <w:rFonts w:eastAsia="Calibri"/>
          <w:sz w:val="18"/>
          <w:szCs w:val="18"/>
        </w:rPr>
        <w:t>Report</w:t>
      </w:r>
      <w:proofErr w:type="spellEnd"/>
      <w:r w:rsidRPr="004C2C58">
        <w:rPr>
          <w:rFonts w:eastAsia="Calibri"/>
          <w:sz w:val="18"/>
          <w:szCs w:val="18"/>
        </w:rPr>
        <w:t>. 2022.</w:t>
      </w:r>
    </w:p>
    <w:p w14:paraId="2EC88ADC" w14:textId="77777777" w:rsidR="00745BE5" w:rsidRDefault="00745BE5" w:rsidP="00745BE5">
      <w:pPr>
        <w:tabs>
          <w:tab w:val="left" w:pos="567"/>
        </w:tabs>
        <w:jc w:val="both"/>
        <w:rPr>
          <w:rFonts w:eastAsia="Calibri"/>
          <w:sz w:val="18"/>
          <w:szCs w:val="18"/>
          <w:lang w:val="uk-UA"/>
        </w:rPr>
      </w:pPr>
    </w:p>
    <w:sectPr w:rsidR="00745BE5" w:rsidSect="00CD2CA8">
      <w:headerReference w:type="default" r:id="rId10"/>
      <w:pgSz w:w="8392" w:h="11907" w:code="11"/>
      <w:pgMar w:top="964" w:right="964" w:bottom="96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E0504F" w14:textId="77777777" w:rsidR="005E4C61" w:rsidRDefault="005E4C61" w:rsidP="00706F17">
      <w:r>
        <w:separator/>
      </w:r>
    </w:p>
  </w:endnote>
  <w:endnote w:type="continuationSeparator" w:id="0">
    <w:p w14:paraId="24CD324D" w14:textId="77777777" w:rsidR="005E4C61" w:rsidRDefault="005E4C61" w:rsidP="00706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37F084" w14:textId="77777777" w:rsidR="005E4C61" w:rsidRDefault="005E4C61" w:rsidP="00706F17">
      <w:r>
        <w:separator/>
      </w:r>
    </w:p>
  </w:footnote>
  <w:footnote w:type="continuationSeparator" w:id="0">
    <w:p w14:paraId="25AA5502" w14:textId="77777777" w:rsidR="005E4C61" w:rsidRDefault="005E4C61" w:rsidP="00706F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90EC2A" w14:textId="77777777" w:rsidR="00921661" w:rsidRPr="00B66905" w:rsidRDefault="00921661" w:rsidP="00B6690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D21BE"/>
    <w:multiLevelType w:val="hybridMultilevel"/>
    <w:tmpl w:val="DE82A026"/>
    <w:lvl w:ilvl="0" w:tplc="A900D716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13AFE"/>
    <w:multiLevelType w:val="multilevel"/>
    <w:tmpl w:val="CC1A8F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3115FE"/>
    <w:multiLevelType w:val="hybridMultilevel"/>
    <w:tmpl w:val="FADE9ADC"/>
    <w:lvl w:ilvl="0" w:tplc="35B0267E">
      <w:start w:val="50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139B5264"/>
    <w:multiLevelType w:val="hybridMultilevel"/>
    <w:tmpl w:val="C8F05146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9EE3F03"/>
    <w:multiLevelType w:val="hybridMultilevel"/>
    <w:tmpl w:val="D786E416"/>
    <w:lvl w:ilvl="0" w:tplc="E1D669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830BE9"/>
    <w:multiLevelType w:val="hybridMultilevel"/>
    <w:tmpl w:val="E858F6DC"/>
    <w:lvl w:ilvl="0" w:tplc="C05402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50A22162"/>
    <w:multiLevelType w:val="hybridMultilevel"/>
    <w:tmpl w:val="D952CF9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486EBC"/>
    <w:multiLevelType w:val="hybridMultilevel"/>
    <w:tmpl w:val="C136AA9A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57BD29A0"/>
    <w:multiLevelType w:val="hybridMultilevel"/>
    <w:tmpl w:val="9118DCFC"/>
    <w:lvl w:ilvl="0" w:tplc="76342F0A">
      <w:start w:val="1"/>
      <w:numFmt w:val="decimal"/>
      <w:lvlText w:val="%1.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B3C581F"/>
    <w:multiLevelType w:val="hybridMultilevel"/>
    <w:tmpl w:val="D280FFC8"/>
    <w:lvl w:ilvl="0" w:tplc="EFC2724C">
      <w:start w:val="1"/>
      <w:numFmt w:val="decimal"/>
      <w:lvlText w:val="%1."/>
      <w:lvlJc w:val="left"/>
      <w:pPr>
        <w:ind w:left="426" w:hanging="360"/>
      </w:pPr>
      <w:rPr>
        <w:rFonts w:hint="default"/>
        <w:b w:val="0"/>
        <w:u w:val="none"/>
      </w:rPr>
    </w:lvl>
    <w:lvl w:ilvl="1" w:tplc="04220019" w:tentative="1">
      <w:start w:val="1"/>
      <w:numFmt w:val="lowerLetter"/>
      <w:lvlText w:val="%2."/>
      <w:lvlJc w:val="left"/>
      <w:pPr>
        <w:ind w:left="1146" w:hanging="360"/>
      </w:pPr>
    </w:lvl>
    <w:lvl w:ilvl="2" w:tplc="0422001B" w:tentative="1">
      <w:start w:val="1"/>
      <w:numFmt w:val="lowerRoman"/>
      <w:lvlText w:val="%3."/>
      <w:lvlJc w:val="right"/>
      <w:pPr>
        <w:ind w:left="1866" w:hanging="180"/>
      </w:pPr>
    </w:lvl>
    <w:lvl w:ilvl="3" w:tplc="0422000F" w:tentative="1">
      <w:start w:val="1"/>
      <w:numFmt w:val="decimal"/>
      <w:lvlText w:val="%4."/>
      <w:lvlJc w:val="left"/>
      <w:pPr>
        <w:ind w:left="2586" w:hanging="360"/>
      </w:pPr>
    </w:lvl>
    <w:lvl w:ilvl="4" w:tplc="04220019" w:tentative="1">
      <w:start w:val="1"/>
      <w:numFmt w:val="lowerLetter"/>
      <w:lvlText w:val="%5."/>
      <w:lvlJc w:val="left"/>
      <w:pPr>
        <w:ind w:left="3306" w:hanging="360"/>
      </w:pPr>
    </w:lvl>
    <w:lvl w:ilvl="5" w:tplc="0422001B" w:tentative="1">
      <w:start w:val="1"/>
      <w:numFmt w:val="lowerRoman"/>
      <w:lvlText w:val="%6."/>
      <w:lvlJc w:val="right"/>
      <w:pPr>
        <w:ind w:left="4026" w:hanging="180"/>
      </w:pPr>
    </w:lvl>
    <w:lvl w:ilvl="6" w:tplc="0422000F" w:tentative="1">
      <w:start w:val="1"/>
      <w:numFmt w:val="decimal"/>
      <w:lvlText w:val="%7."/>
      <w:lvlJc w:val="left"/>
      <w:pPr>
        <w:ind w:left="4746" w:hanging="360"/>
      </w:pPr>
    </w:lvl>
    <w:lvl w:ilvl="7" w:tplc="04220019" w:tentative="1">
      <w:start w:val="1"/>
      <w:numFmt w:val="lowerLetter"/>
      <w:lvlText w:val="%8."/>
      <w:lvlJc w:val="left"/>
      <w:pPr>
        <w:ind w:left="5466" w:hanging="360"/>
      </w:pPr>
    </w:lvl>
    <w:lvl w:ilvl="8" w:tplc="0422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0" w15:restartNumberingAfterBreak="0">
    <w:nsid w:val="6CFC5666"/>
    <w:multiLevelType w:val="multilevel"/>
    <w:tmpl w:val="B2444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059494B"/>
    <w:multiLevelType w:val="hybridMultilevel"/>
    <w:tmpl w:val="8846826C"/>
    <w:lvl w:ilvl="0" w:tplc="807CAD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2E26A1"/>
    <w:multiLevelType w:val="hybridMultilevel"/>
    <w:tmpl w:val="506CB36A"/>
    <w:lvl w:ilvl="0" w:tplc="04190001">
      <w:start w:val="1"/>
      <w:numFmt w:val="bullet"/>
      <w:lvlText w:val=""/>
      <w:lvlJc w:val="left"/>
      <w:pPr>
        <w:tabs>
          <w:tab w:val="num" w:pos="1183"/>
        </w:tabs>
        <w:ind w:left="1183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8"/>
  </w:num>
  <w:num w:numId="4">
    <w:abstractNumId w:val="11"/>
  </w:num>
  <w:num w:numId="5">
    <w:abstractNumId w:val="9"/>
  </w:num>
  <w:num w:numId="6">
    <w:abstractNumId w:val="1"/>
  </w:num>
  <w:num w:numId="7">
    <w:abstractNumId w:val="2"/>
  </w:num>
  <w:num w:numId="8">
    <w:abstractNumId w:val="3"/>
  </w:num>
  <w:num w:numId="9">
    <w:abstractNumId w:val="5"/>
  </w:num>
  <w:num w:numId="10">
    <w:abstractNumId w:val="4"/>
  </w:num>
  <w:num w:numId="11">
    <w:abstractNumId w:val="10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c5d3ff,#e1e8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706"/>
    <w:rsid w:val="0000158E"/>
    <w:rsid w:val="00001F44"/>
    <w:rsid w:val="0001386B"/>
    <w:rsid w:val="000858CE"/>
    <w:rsid w:val="00086A59"/>
    <w:rsid w:val="00092609"/>
    <w:rsid w:val="00095A61"/>
    <w:rsid w:val="000A1A8E"/>
    <w:rsid w:val="000A35E9"/>
    <w:rsid w:val="000A452E"/>
    <w:rsid w:val="000B00D1"/>
    <w:rsid w:val="000C723D"/>
    <w:rsid w:val="000D2A46"/>
    <w:rsid w:val="000D7DDD"/>
    <w:rsid w:val="000D7E72"/>
    <w:rsid w:val="000E5495"/>
    <w:rsid w:val="000E629E"/>
    <w:rsid w:val="000F0A59"/>
    <w:rsid w:val="000F3034"/>
    <w:rsid w:val="00100CFB"/>
    <w:rsid w:val="001029C6"/>
    <w:rsid w:val="00102E90"/>
    <w:rsid w:val="0011298D"/>
    <w:rsid w:val="00120B84"/>
    <w:rsid w:val="00121B5C"/>
    <w:rsid w:val="00124F01"/>
    <w:rsid w:val="001253D6"/>
    <w:rsid w:val="001518F8"/>
    <w:rsid w:val="001625BE"/>
    <w:rsid w:val="001625FB"/>
    <w:rsid w:val="00164524"/>
    <w:rsid w:val="00165D0D"/>
    <w:rsid w:val="0016607D"/>
    <w:rsid w:val="00172025"/>
    <w:rsid w:val="001837C7"/>
    <w:rsid w:val="00183BF4"/>
    <w:rsid w:val="00187353"/>
    <w:rsid w:val="001918A6"/>
    <w:rsid w:val="001964EE"/>
    <w:rsid w:val="001A0CBA"/>
    <w:rsid w:val="001A6C87"/>
    <w:rsid w:val="001D300E"/>
    <w:rsid w:val="001D5938"/>
    <w:rsid w:val="001E535E"/>
    <w:rsid w:val="001E5CD0"/>
    <w:rsid w:val="001F428B"/>
    <w:rsid w:val="001F44F7"/>
    <w:rsid w:val="00200199"/>
    <w:rsid w:val="00201512"/>
    <w:rsid w:val="002035D0"/>
    <w:rsid w:val="002039EC"/>
    <w:rsid w:val="00205D86"/>
    <w:rsid w:val="00230229"/>
    <w:rsid w:val="00232032"/>
    <w:rsid w:val="00233C9D"/>
    <w:rsid w:val="002478A2"/>
    <w:rsid w:val="00255F43"/>
    <w:rsid w:val="002569D9"/>
    <w:rsid w:val="002602D3"/>
    <w:rsid w:val="002614CC"/>
    <w:rsid w:val="00270D03"/>
    <w:rsid w:val="00275C02"/>
    <w:rsid w:val="00285662"/>
    <w:rsid w:val="00285894"/>
    <w:rsid w:val="00285CEB"/>
    <w:rsid w:val="002B05D7"/>
    <w:rsid w:val="002B46F0"/>
    <w:rsid w:val="002C1B38"/>
    <w:rsid w:val="002C555E"/>
    <w:rsid w:val="002E43A9"/>
    <w:rsid w:val="00300C0F"/>
    <w:rsid w:val="003025E8"/>
    <w:rsid w:val="00304EF9"/>
    <w:rsid w:val="00314EF8"/>
    <w:rsid w:val="00317A7D"/>
    <w:rsid w:val="003267BC"/>
    <w:rsid w:val="00334902"/>
    <w:rsid w:val="00355239"/>
    <w:rsid w:val="0035599A"/>
    <w:rsid w:val="0035653B"/>
    <w:rsid w:val="003637D9"/>
    <w:rsid w:val="00363C2B"/>
    <w:rsid w:val="00370E74"/>
    <w:rsid w:val="00373417"/>
    <w:rsid w:val="003740DF"/>
    <w:rsid w:val="00374E07"/>
    <w:rsid w:val="00385919"/>
    <w:rsid w:val="0039402D"/>
    <w:rsid w:val="00394BE4"/>
    <w:rsid w:val="003958DE"/>
    <w:rsid w:val="003A6E12"/>
    <w:rsid w:val="003A7D57"/>
    <w:rsid w:val="003B3F4B"/>
    <w:rsid w:val="003C0376"/>
    <w:rsid w:val="003C16D9"/>
    <w:rsid w:val="003C2973"/>
    <w:rsid w:val="003C6836"/>
    <w:rsid w:val="003F7E66"/>
    <w:rsid w:val="0040655C"/>
    <w:rsid w:val="00407365"/>
    <w:rsid w:val="00414DB7"/>
    <w:rsid w:val="004229FA"/>
    <w:rsid w:val="00425A36"/>
    <w:rsid w:val="00430181"/>
    <w:rsid w:val="004338F5"/>
    <w:rsid w:val="00447B81"/>
    <w:rsid w:val="0045314F"/>
    <w:rsid w:val="00470FC3"/>
    <w:rsid w:val="0047265D"/>
    <w:rsid w:val="00480E0F"/>
    <w:rsid w:val="00482897"/>
    <w:rsid w:val="00491A3A"/>
    <w:rsid w:val="004C292B"/>
    <w:rsid w:val="004C2C58"/>
    <w:rsid w:val="004D11FB"/>
    <w:rsid w:val="004D4D1F"/>
    <w:rsid w:val="004D6EDC"/>
    <w:rsid w:val="004F52EE"/>
    <w:rsid w:val="00503BEE"/>
    <w:rsid w:val="00515836"/>
    <w:rsid w:val="00521329"/>
    <w:rsid w:val="0052354B"/>
    <w:rsid w:val="00536007"/>
    <w:rsid w:val="00545312"/>
    <w:rsid w:val="005633E5"/>
    <w:rsid w:val="00563772"/>
    <w:rsid w:val="0058261C"/>
    <w:rsid w:val="0058262F"/>
    <w:rsid w:val="005849A9"/>
    <w:rsid w:val="005867A8"/>
    <w:rsid w:val="005870E0"/>
    <w:rsid w:val="005A1A9C"/>
    <w:rsid w:val="005A3EFC"/>
    <w:rsid w:val="005A6562"/>
    <w:rsid w:val="005B470E"/>
    <w:rsid w:val="005B5FC2"/>
    <w:rsid w:val="005C08EA"/>
    <w:rsid w:val="005C11AC"/>
    <w:rsid w:val="005C21F0"/>
    <w:rsid w:val="005C4F31"/>
    <w:rsid w:val="005D5EAD"/>
    <w:rsid w:val="005E4C61"/>
    <w:rsid w:val="006021F9"/>
    <w:rsid w:val="00624C5F"/>
    <w:rsid w:val="00627F46"/>
    <w:rsid w:val="00643207"/>
    <w:rsid w:val="0064427B"/>
    <w:rsid w:val="00646642"/>
    <w:rsid w:val="00647706"/>
    <w:rsid w:val="00651CCE"/>
    <w:rsid w:val="00654286"/>
    <w:rsid w:val="006577CF"/>
    <w:rsid w:val="00667928"/>
    <w:rsid w:val="006753B4"/>
    <w:rsid w:val="006917F8"/>
    <w:rsid w:val="00692758"/>
    <w:rsid w:val="006B4CFF"/>
    <w:rsid w:val="006D2E93"/>
    <w:rsid w:val="006D5D38"/>
    <w:rsid w:val="006E240A"/>
    <w:rsid w:val="006F45A6"/>
    <w:rsid w:val="00704122"/>
    <w:rsid w:val="0070484D"/>
    <w:rsid w:val="00706F17"/>
    <w:rsid w:val="0073196D"/>
    <w:rsid w:val="00732027"/>
    <w:rsid w:val="007343A3"/>
    <w:rsid w:val="007421CB"/>
    <w:rsid w:val="007443CC"/>
    <w:rsid w:val="00744BCE"/>
    <w:rsid w:val="00745BE5"/>
    <w:rsid w:val="007469F9"/>
    <w:rsid w:val="007534A2"/>
    <w:rsid w:val="00755AC6"/>
    <w:rsid w:val="00760A60"/>
    <w:rsid w:val="00760F98"/>
    <w:rsid w:val="007620CD"/>
    <w:rsid w:val="00764BB0"/>
    <w:rsid w:val="007766A3"/>
    <w:rsid w:val="007769BA"/>
    <w:rsid w:val="007A0D26"/>
    <w:rsid w:val="007A2BAB"/>
    <w:rsid w:val="007A3FB3"/>
    <w:rsid w:val="007A7E08"/>
    <w:rsid w:val="007B0CA5"/>
    <w:rsid w:val="007C2543"/>
    <w:rsid w:val="007C6760"/>
    <w:rsid w:val="007D367A"/>
    <w:rsid w:val="007D4706"/>
    <w:rsid w:val="007F2DAC"/>
    <w:rsid w:val="00806CE2"/>
    <w:rsid w:val="00826412"/>
    <w:rsid w:val="008304B9"/>
    <w:rsid w:val="008363A7"/>
    <w:rsid w:val="00843A9F"/>
    <w:rsid w:val="008532C3"/>
    <w:rsid w:val="008557CF"/>
    <w:rsid w:val="00860424"/>
    <w:rsid w:val="00866F04"/>
    <w:rsid w:val="00871415"/>
    <w:rsid w:val="0087480F"/>
    <w:rsid w:val="00877D8F"/>
    <w:rsid w:val="00881082"/>
    <w:rsid w:val="008846DD"/>
    <w:rsid w:val="008910B5"/>
    <w:rsid w:val="008A22BA"/>
    <w:rsid w:val="008A2758"/>
    <w:rsid w:val="008A5EA6"/>
    <w:rsid w:val="008A7085"/>
    <w:rsid w:val="008A7D8B"/>
    <w:rsid w:val="008D586E"/>
    <w:rsid w:val="008E6179"/>
    <w:rsid w:val="008F2F1E"/>
    <w:rsid w:val="008F6B20"/>
    <w:rsid w:val="00902FFA"/>
    <w:rsid w:val="009064C3"/>
    <w:rsid w:val="00910C5C"/>
    <w:rsid w:val="00920006"/>
    <w:rsid w:val="0092081E"/>
    <w:rsid w:val="00921661"/>
    <w:rsid w:val="00922568"/>
    <w:rsid w:val="00950B0E"/>
    <w:rsid w:val="00954F38"/>
    <w:rsid w:val="00982323"/>
    <w:rsid w:val="00983F96"/>
    <w:rsid w:val="0098400F"/>
    <w:rsid w:val="009A5B5F"/>
    <w:rsid w:val="009B367D"/>
    <w:rsid w:val="009D1EC0"/>
    <w:rsid w:val="009D1F2E"/>
    <w:rsid w:val="009E5F2B"/>
    <w:rsid w:val="009E658D"/>
    <w:rsid w:val="00A02C06"/>
    <w:rsid w:val="00A05D06"/>
    <w:rsid w:val="00A129F8"/>
    <w:rsid w:val="00A1381D"/>
    <w:rsid w:val="00A16F8B"/>
    <w:rsid w:val="00A37B9D"/>
    <w:rsid w:val="00A60F02"/>
    <w:rsid w:val="00A62746"/>
    <w:rsid w:val="00A650FD"/>
    <w:rsid w:val="00A66A38"/>
    <w:rsid w:val="00A679D3"/>
    <w:rsid w:val="00A903E4"/>
    <w:rsid w:val="00A9612F"/>
    <w:rsid w:val="00A973E6"/>
    <w:rsid w:val="00AA5A33"/>
    <w:rsid w:val="00AA7535"/>
    <w:rsid w:val="00AB2AEC"/>
    <w:rsid w:val="00AB2EFC"/>
    <w:rsid w:val="00AB6D2A"/>
    <w:rsid w:val="00AB6EEA"/>
    <w:rsid w:val="00AB78A7"/>
    <w:rsid w:val="00AC2427"/>
    <w:rsid w:val="00AC6E6B"/>
    <w:rsid w:val="00AC7C51"/>
    <w:rsid w:val="00AF1D8A"/>
    <w:rsid w:val="00AF3A67"/>
    <w:rsid w:val="00B1235E"/>
    <w:rsid w:val="00B1400E"/>
    <w:rsid w:val="00B158D9"/>
    <w:rsid w:val="00B17C68"/>
    <w:rsid w:val="00B20297"/>
    <w:rsid w:val="00B223CA"/>
    <w:rsid w:val="00B27DD2"/>
    <w:rsid w:val="00B315DE"/>
    <w:rsid w:val="00B32CBC"/>
    <w:rsid w:val="00B4116A"/>
    <w:rsid w:val="00B4174C"/>
    <w:rsid w:val="00B46586"/>
    <w:rsid w:val="00B61025"/>
    <w:rsid w:val="00B62BEA"/>
    <w:rsid w:val="00B66905"/>
    <w:rsid w:val="00B6732B"/>
    <w:rsid w:val="00B7012E"/>
    <w:rsid w:val="00B771AA"/>
    <w:rsid w:val="00B77470"/>
    <w:rsid w:val="00B829DE"/>
    <w:rsid w:val="00B867E9"/>
    <w:rsid w:val="00B946A7"/>
    <w:rsid w:val="00BB2FEE"/>
    <w:rsid w:val="00BB4E91"/>
    <w:rsid w:val="00BB620A"/>
    <w:rsid w:val="00BD623C"/>
    <w:rsid w:val="00BE315D"/>
    <w:rsid w:val="00BE5914"/>
    <w:rsid w:val="00BF2480"/>
    <w:rsid w:val="00BF46AC"/>
    <w:rsid w:val="00C07166"/>
    <w:rsid w:val="00C20C6E"/>
    <w:rsid w:val="00C34A6C"/>
    <w:rsid w:val="00C42556"/>
    <w:rsid w:val="00C4568C"/>
    <w:rsid w:val="00C503FC"/>
    <w:rsid w:val="00C5661C"/>
    <w:rsid w:val="00C63F11"/>
    <w:rsid w:val="00C7327A"/>
    <w:rsid w:val="00C757B9"/>
    <w:rsid w:val="00C81E1A"/>
    <w:rsid w:val="00C91D12"/>
    <w:rsid w:val="00CB7EA9"/>
    <w:rsid w:val="00CC69AE"/>
    <w:rsid w:val="00CD2CA8"/>
    <w:rsid w:val="00CD6AAE"/>
    <w:rsid w:val="00D00F7D"/>
    <w:rsid w:val="00D059CE"/>
    <w:rsid w:val="00D06FED"/>
    <w:rsid w:val="00D10209"/>
    <w:rsid w:val="00D10C30"/>
    <w:rsid w:val="00D14305"/>
    <w:rsid w:val="00D1462E"/>
    <w:rsid w:val="00D162BD"/>
    <w:rsid w:val="00D31B8F"/>
    <w:rsid w:val="00D6100E"/>
    <w:rsid w:val="00D658AD"/>
    <w:rsid w:val="00D67CED"/>
    <w:rsid w:val="00D708F6"/>
    <w:rsid w:val="00D71DE7"/>
    <w:rsid w:val="00D7709C"/>
    <w:rsid w:val="00D80E0A"/>
    <w:rsid w:val="00D863C8"/>
    <w:rsid w:val="00D90F4F"/>
    <w:rsid w:val="00D9746A"/>
    <w:rsid w:val="00DB44D6"/>
    <w:rsid w:val="00DB6122"/>
    <w:rsid w:val="00DB73C6"/>
    <w:rsid w:val="00DC4D50"/>
    <w:rsid w:val="00DD07FC"/>
    <w:rsid w:val="00DE1BDA"/>
    <w:rsid w:val="00DE7245"/>
    <w:rsid w:val="00DF02C1"/>
    <w:rsid w:val="00DF318F"/>
    <w:rsid w:val="00E101B2"/>
    <w:rsid w:val="00E10C20"/>
    <w:rsid w:val="00E152C4"/>
    <w:rsid w:val="00E2144D"/>
    <w:rsid w:val="00E250D0"/>
    <w:rsid w:val="00E37D0D"/>
    <w:rsid w:val="00E40753"/>
    <w:rsid w:val="00E510DF"/>
    <w:rsid w:val="00E51934"/>
    <w:rsid w:val="00E51C31"/>
    <w:rsid w:val="00E57949"/>
    <w:rsid w:val="00E606B5"/>
    <w:rsid w:val="00E610CD"/>
    <w:rsid w:val="00E628BA"/>
    <w:rsid w:val="00E67927"/>
    <w:rsid w:val="00E73BE7"/>
    <w:rsid w:val="00E74D2A"/>
    <w:rsid w:val="00E829D7"/>
    <w:rsid w:val="00E8566B"/>
    <w:rsid w:val="00E86CB2"/>
    <w:rsid w:val="00E87E13"/>
    <w:rsid w:val="00E90C92"/>
    <w:rsid w:val="00E9379E"/>
    <w:rsid w:val="00E95E63"/>
    <w:rsid w:val="00EA1BE3"/>
    <w:rsid w:val="00EA5FCC"/>
    <w:rsid w:val="00EA69A4"/>
    <w:rsid w:val="00EB447F"/>
    <w:rsid w:val="00EC5F8C"/>
    <w:rsid w:val="00EC600E"/>
    <w:rsid w:val="00EC687E"/>
    <w:rsid w:val="00ED742F"/>
    <w:rsid w:val="00F06753"/>
    <w:rsid w:val="00F15BDC"/>
    <w:rsid w:val="00F26407"/>
    <w:rsid w:val="00F37827"/>
    <w:rsid w:val="00F70D96"/>
    <w:rsid w:val="00F725D3"/>
    <w:rsid w:val="00F73284"/>
    <w:rsid w:val="00F74498"/>
    <w:rsid w:val="00F77F82"/>
    <w:rsid w:val="00FA00AF"/>
    <w:rsid w:val="00FA12F3"/>
    <w:rsid w:val="00FA4989"/>
    <w:rsid w:val="00FA50DC"/>
    <w:rsid w:val="00FA5E94"/>
    <w:rsid w:val="00FB6C28"/>
    <w:rsid w:val="00FC7709"/>
    <w:rsid w:val="00FE26D9"/>
    <w:rsid w:val="00FE5506"/>
    <w:rsid w:val="00FF0F47"/>
    <w:rsid w:val="00FF7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5d3ff,#e1e8ff"/>
    </o:shapedefaults>
    <o:shapelayout v:ext="edit">
      <o:idmap v:ext="edit" data="1"/>
    </o:shapelayout>
  </w:shapeDefaults>
  <w:decimalSymbol w:val=","/>
  <w:listSeparator w:val=";"/>
  <w14:docId w14:val="24F2E9A5"/>
  <w15:docId w15:val="{C75D8A30-FAD9-43C2-9976-837BCAA1D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HAnsi"/>
        <w:sz w:val="28"/>
        <w:szCs w:val="22"/>
        <w:lang w:val="uk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7B81"/>
    <w:rPr>
      <w:rFonts w:eastAsia="Times New Roman" w:cs="Times New Roman"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qFormat/>
    <w:rsid w:val="0064770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43C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591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47706"/>
    <w:rPr>
      <w:rFonts w:ascii="Cambria" w:eastAsia="Times New Roman" w:hAnsi="Cambria" w:cs="Times New Roman"/>
      <w:b/>
      <w:bCs/>
      <w:i/>
      <w:iCs/>
      <w:szCs w:val="28"/>
      <w:lang w:val="ru-RU" w:eastAsia="ru-RU"/>
    </w:rPr>
  </w:style>
  <w:style w:type="character" w:styleId="a3">
    <w:name w:val="Hyperlink"/>
    <w:rsid w:val="00647706"/>
    <w:rPr>
      <w:color w:val="0000FF"/>
      <w:u w:val="single"/>
    </w:rPr>
  </w:style>
  <w:style w:type="character" w:customStyle="1" w:styleId="90">
    <w:name w:val="Заголовок 9 Знак"/>
    <w:basedOn w:val="a0"/>
    <w:link w:val="9"/>
    <w:uiPriority w:val="9"/>
    <w:semiHidden/>
    <w:rsid w:val="0038591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ru-RU" w:eastAsia="ru-RU"/>
    </w:rPr>
  </w:style>
  <w:style w:type="paragraph" w:customStyle="1" w:styleId="zfr3q">
    <w:name w:val="zfr3q"/>
    <w:basedOn w:val="a"/>
    <w:rsid w:val="00385919"/>
    <w:pPr>
      <w:spacing w:before="100" w:beforeAutospacing="1" w:after="100" w:afterAutospacing="1"/>
    </w:pPr>
  </w:style>
  <w:style w:type="character" w:customStyle="1" w:styleId="1">
    <w:name w:val="Незакрита згадка1"/>
    <w:basedOn w:val="a0"/>
    <w:uiPriority w:val="99"/>
    <w:semiHidden/>
    <w:unhideWhenUsed/>
    <w:rsid w:val="008532C3"/>
    <w:rPr>
      <w:color w:val="605E5C"/>
      <w:shd w:val="clear" w:color="auto" w:fill="E1DFDD"/>
    </w:rPr>
  </w:style>
  <w:style w:type="paragraph" w:styleId="a4">
    <w:name w:val="header"/>
    <w:basedOn w:val="a"/>
    <w:link w:val="a5"/>
    <w:uiPriority w:val="99"/>
    <w:unhideWhenUsed/>
    <w:rsid w:val="00706F1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06F17"/>
    <w:rPr>
      <w:rFonts w:eastAsia="Times New Roman" w:cs="Times New Roman"/>
      <w:sz w:val="24"/>
      <w:szCs w:val="24"/>
      <w:lang w:val="ru-RU" w:eastAsia="ru-RU"/>
    </w:rPr>
  </w:style>
  <w:style w:type="paragraph" w:styleId="a6">
    <w:name w:val="footer"/>
    <w:basedOn w:val="a"/>
    <w:link w:val="a7"/>
    <w:uiPriority w:val="99"/>
    <w:unhideWhenUsed/>
    <w:rsid w:val="00706F1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06F17"/>
    <w:rPr>
      <w:rFonts w:eastAsia="Times New Roman" w:cs="Times New Roman"/>
      <w:sz w:val="24"/>
      <w:szCs w:val="24"/>
      <w:lang w:val="ru-RU" w:eastAsia="ru-RU"/>
    </w:rPr>
  </w:style>
  <w:style w:type="character" w:styleId="a8">
    <w:name w:val="FollowedHyperlink"/>
    <w:basedOn w:val="a0"/>
    <w:uiPriority w:val="99"/>
    <w:semiHidden/>
    <w:unhideWhenUsed/>
    <w:rsid w:val="00D708F6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7443C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ru-RU" w:eastAsia="ru-RU"/>
    </w:rPr>
  </w:style>
  <w:style w:type="paragraph" w:customStyle="1" w:styleId="cdt4ke">
    <w:name w:val="cdt4ke"/>
    <w:basedOn w:val="a"/>
    <w:rsid w:val="007443CC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D7709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09C"/>
    <w:rPr>
      <w:rFonts w:ascii="Tahoma" w:eastAsia="Times New Roman" w:hAnsi="Tahoma" w:cs="Tahoma"/>
      <w:sz w:val="16"/>
      <w:szCs w:val="16"/>
      <w:lang w:val="ru-RU" w:eastAsia="ru-RU"/>
    </w:rPr>
  </w:style>
  <w:style w:type="table" w:styleId="ab">
    <w:name w:val="Table Grid"/>
    <w:basedOn w:val="a1"/>
    <w:uiPriority w:val="39"/>
    <w:rsid w:val="00E519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1625FB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paragraph" w:styleId="ac">
    <w:name w:val="caption"/>
    <w:basedOn w:val="a"/>
    <w:next w:val="a"/>
    <w:uiPriority w:val="35"/>
    <w:unhideWhenUsed/>
    <w:qFormat/>
    <w:rsid w:val="00430181"/>
    <w:pPr>
      <w:spacing w:after="200"/>
    </w:pPr>
    <w:rPr>
      <w:i/>
      <w:iCs/>
      <w:color w:val="44546A" w:themeColor="text2"/>
      <w:sz w:val="18"/>
      <w:szCs w:val="18"/>
    </w:rPr>
  </w:style>
  <w:style w:type="paragraph" w:styleId="ad">
    <w:name w:val="List Paragraph"/>
    <w:basedOn w:val="a"/>
    <w:uiPriority w:val="34"/>
    <w:qFormat/>
    <w:rsid w:val="00430181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val="uk-UA" w:eastAsia="en-US"/>
      <w14:ligatures w14:val="standardContextual"/>
    </w:rPr>
  </w:style>
  <w:style w:type="paragraph" w:styleId="ae">
    <w:name w:val="Normal (Web)"/>
    <w:basedOn w:val="a"/>
    <w:uiPriority w:val="99"/>
    <w:semiHidden/>
    <w:unhideWhenUsed/>
    <w:rsid w:val="004C2C58"/>
    <w:pPr>
      <w:spacing w:after="160" w:line="278" w:lineRule="auto"/>
    </w:pPr>
    <w:rPr>
      <w:rFonts w:eastAsiaTheme="minorHAnsi"/>
      <w:kern w:val="2"/>
      <w:lang w:val="uk-UA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03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2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39FD6-011B-4B35-B374-722E2A46A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698</Words>
  <Characters>3979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Аліна</dc:creator>
  <cp:lastModifiedBy>UserOk</cp:lastModifiedBy>
  <cp:revision>2</cp:revision>
  <cp:lastPrinted>2021-03-31T11:01:00Z</cp:lastPrinted>
  <dcterms:created xsi:type="dcterms:W3CDTF">2025-11-21T07:51:00Z</dcterms:created>
  <dcterms:modified xsi:type="dcterms:W3CDTF">2025-11-21T07:51:00Z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6007933c26a2b5a0f48a19706c37f52cb0505c9ad850dc241c8dd2aae61a0f98</vt:lpwstr>
  </property>
</Properties>
</file>